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C768" w14:textId="77777777" w:rsidR="005E191A" w:rsidRDefault="005E191A" w:rsidP="005E1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>Основные требования Правил пожарной безопасности в лесах</w:t>
      </w:r>
    </w:p>
    <w:p w14:paraId="4B5B11AE" w14:textId="3C9C3D91" w:rsidR="005E191A" w:rsidRDefault="005E191A" w:rsidP="005E1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 xml:space="preserve"> (в соответствии с постановлением Правительства Российской Федерации от 07.10.2020 № 1614 </w:t>
      </w:r>
    </w:p>
    <w:p w14:paraId="3748FDFD" w14:textId="0BDB4738" w:rsidR="005E191A" w:rsidRDefault="005E191A" w:rsidP="005E1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>«Об утверждении Правил пожарной безопасности в лесах»)</w:t>
      </w:r>
    </w:p>
    <w:p w14:paraId="7647D3FB" w14:textId="77777777" w:rsidR="005E191A" w:rsidRPr="005E191A" w:rsidRDefault="005E191A" w:rsidP="005E1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206714" w14:textId="77777777" w:rsidR="005E191A" w:rsidRDefault="005E191A" w:rsidP="005E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 xml:space="preserve">Правила устанавливают единые требования к мерам по обеспечению пожарной безопасности в лесах и являются обязательными для исполнения органами государственной власти, органами местного самоуправления, юридическими лицами и гражданами. В связи с этим в лесах запрещается: -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в местах с подсохшей травой, а также под кронами деревьев; - бросать горящие спички, окурки и горячую золу из курительных трубок, стекло (стеклянные бутылки, банки и др.); - 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 - 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 -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- выполнять работы с открытым огнем на торфяниках; - осуществлять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полосой. шириной не менее 0,5 метра; - засорять лес отходами производства и потребления. </w:t>
      </w:r>
    </w:p>
    <w:p w14:paraId="1E30302C" w14:textId="77777777" w:rsidR="005E191A" w:rsidRDefault="005E191A" w:rsidP="005E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Правил пожарной безопасности в лесах. </w:t>
      </w:r>
    </w:p>
    <w:p w14:paraId="69C9DE86" w14:textId="77777777" w:rsidR="005E191A" w:rsidRDefault="005E191A" w:rsidP="005E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 xml:space="preserve">административная - штраф: </w:t>
      </w:r>
    </w:p>
    <w:p w14:paraId="1565D1C2" w14:textId="77777777" w:rsidR="005E191A" w:rsidRDefault="005E191A" w:rsidP="005E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>- на граждан в размере от 3 000 до 4 000 рублей;</w:t>
      </w:r>
    </w:p>
    <w:p w14:paraId="12F1424B" w14:textId="77777777" w:rsidR="005E191A" w:rsidRDefault="005E191A" w:rsidP="005E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 xml:space="preserve"> - на должностных лиц - от 15 000 до 25 000 рублей; </w:t>
      </w:r>
    </w:p>
    <w:p w14:paraId="1E7285B7" w14:textId="7E2CACE1" w:rsidR="0078324F" w:rsidRPr="005E191A" w:rsidRDefault="005E191A" w:rsidP="005E1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91A">
        <w:rPr>
          <w:rFonts w:ascii="Times New Roman" w:hAnsi="Times New Roman" w:cs="Times New Roman"/>
          <w:sz w:val="28"/>
          <w:szCs w:val="28"/>
        </w:rPr>
        <w:t>- на юридических лиц - от 150 000 до 250 000 рублей (ст. 8.32 КоАП</w:t>
      </w:r>
    </w:p>
    <w:sectPr w:rsidR="0078324F" w:rsidRPr="005E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46"/>
    <w:rsid w:val="005E191A"/>
    <w:rsid w:val="0078324F"/>
    <w:rsid w:val="008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E7E1"/>
  <w15:chartTrackingRefBased/>
  <w15:docId w15:val="{190067E3-0642-4957-A041-5E6AD0BF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2021-07-08T09:59:00Z</dcterms:created>
  <dcterms:modified xsi:type="dcterms:W3CDTF">2021-07-08T10:02:00Z</dcterms:modified>
</cp:coreProperties>
</file>