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6" w:rsidRPr="004D5696" w:rsidRDefault="004D5696" w:rsidP="004D5696">
      <w:pPr>
        <w:shd w:val="clear" w:color="auto" w:fill="FFFFFF"/>
        <w:jc w:val="center"/>
        <w:rPr>
          <w:sz w:val="28"/>
          <w:szCs w:val="28"/>
        </w:rPr>
      </w:pPr>
      <w:r w:rsidRPr="004D5696">
        <w:rPr>
          <w:color w:val="000000"/>
          <w:spacing w:val="4"/>
          <w:sz w:val="28"/>
          <w:szCs w:val="28"/>
        </w:rPr>
        <w:t xml:space="preserve">Совет сельского поселения </w:t>
      </w:r>
      <w:proofErr w:type="spellStart"/>
      <w:r w:rsidRPr="004D5696">
        <w:rPr>
          <w:color w:val="000000"/>
          <w:spacing w:val="4"/>
          <w:sz w:val="28"/>
          <w:szCs w:val="28"/>
        </w:rPr>
        <w:t>Нижнебалтачевский</w:t>
      </w:r>
      <w:proofErr w:type="spellEnd"/>
      <w:r w:rsidRPr="004D5696">
        <w:rPr>
          <w:color w:val="000000"/>
          <w:spacing w:val="4"/>
          <w:sz w:val="28"/>
          <w:szCs w:val="28"/>
        </w:rPr>
        <w:t xml:space="preserve"> сельсовет </w:t>
      </w:r>
      <w:r w:rsidRPr="004D5696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4D5696">
        <w:rPr>
          <w:color w:val="000000"/>
          <w:spacing w:val="1"/>
          <w:sz w:val="28"/>
          <w:szCs w:val="28"/>
        </w:rPr>
        <w:t>Татышлинский</w:t>
      </w:r>
      <w:proofErr w:type="spellEnd"/>
      <w:r w:rsidRPr="004D5696">
        <w:rPr>
          <w:color w:val="000000"/>
          <w:spacing w:val="1"/>
          <w:sz w:val="28"/>
          <w:szCs w:val="28"/>
        </w:rPr>
        <w:t xml:space="preserve"> район Республики Башкортостан</w:t>
      </w:r>
    </w:p>
    <w:p w:rsidR="004D5696" w:rsidRDefault="004D5696" w:rsidP="004D5696">
      <w:pPr>
        <w:pStyle w:val="1"/>
      </w:pPr>
      <w:r>
        <w:t xml:space="preserve">     </w:t>
      </w:r>
    </w:p>
    <w:p w:rsidR="004D5696" w:rsidRPr="004D5696" w:rsidRDefault="004D5696" w:rsidP="004D5696">
      <w:pPr>
        <w:pStyle w:val="1"/>
        <w:ind w:left="0"/>
        <w:jc w:val="center"/>
        <w:rPr>
          <w:bCs/>
        </w:rPr>
      </w:pPr>
      <w:r w:rsidRPr="004D5696">
        <w:t xml:space="preserve">     </w:t>
      </w:r>
      <w:r w:rsidRPr="004D5696">
        <w:rPr>
          <w:bCs/>
        </w:rPr>
        <w:t>РЕШЕНИЕ</w:t>
      </w:r>
    </w:p>
    <w:p w:rsidR="004D5696" w:rsidRDefault="004D5696" w:rsidP="004D5696"/>
    <w:p w:rsidR="004D5696" w:rsidRDefault="004D5696" w:rsidP="004D5696">
      <w:pPr>
        <w:rPr>
          <w:sz w:val="28"/>
        </w:rPr>
      </w:pPr>
      <w:r>
        <w:rPr>
          <w:sz w:val="28"/>
        </w:rPr>
        <w:t>от «</w:t>
      </w:r>
      <w:r w:rsidR="00E93643">
        <w:rPr>
          <w:sz w:val="28"/>
        </w:rPr>
        <w:t>15</w:t>
      </w:r>
      <w:r>
        <w:rPr>
          <w:sz w:val="28"/>
        </w:rPr>
        <w:t>»</w:t>
      </w:r>
      <w:r w:rsidR="00E93643">
        <w:rPr>
          <w:sz w:val="28"/>
        </w:rPr>
        <w:t xml:space="preserve">ноября </w:t>
      </w:r>
      <w:bookmarkStart w:id="0" w:name="_GoBack"/>
      <w:bookmarkEnd w:id="0"/>
      <w:r>
        <w:rPr>
          <w:sz w:val="28"/>
        </w:rPr>
        <w:t xml:space="preserve"> 2019 года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</w:t>
      </w:r>
      <w:r w:rsidR="00E93643">
        <w:rPr>
          <w:color w:val="000000"/>
          <w:spacing w:val="4"/>
          <w:sz w:val="28"/>
          <w:szCs w:val="28"/>
        </w:rPr>
        <w:t xml:space="preserve">    </w:t>
      </w:r>
      <w:r>
        <w:rPr>
          <w:color w:val="000000"/>
          <w:spacing w:val="4"/>
          <w:sz w:val="28"/>
          <w:szCs w:val="28"/>
        </w:rPr>
        <w:t xml:space="preserve">     </w:t>
      </w:r>
      <w:r>
        <w:rPr>
          <w:sz w:val="28"/>
        </w:rPr>
        <w:t>№</w:t>
      </w:r>
      <w:r w:rsidR="00E93643">
        <w:rPr>
          <w:sz w:val="28"/>
        </w:rPr>
        <w:t>34</w:t>
      </w:r>
      <w:r>
        <w:rPr>
          <w:sz w:val="28"/>
        </w:rPr>
        <w:t xml:space="preserve">         </w:t>
      </w:r>
    </w:p>
    <w:p w:rsidR="004D5696" w:rsidRDefault="004D5696" w:rsidP="004D5696">
      <w:pPr>
        <w:rPr>
          <w:sz w:val="28"/>
        </w:rPr>
      </w:pPr>
    </w:p>
    <w:p w:rsidR="004D5696" w:rsidRDefault="004D5696" w:rsidP="004D5696">
      <w:pPr>
        <w:jc w:val="center"/>
        <w:rPr>
          <w:bCs/>
          <w:color w:val="000000"/>
          <w:spacing w:val="4"/>
          <w:sz w:val="28"/>
          <w:szCs w:val="28"/>
        </w:rPr>
      </w:pPr>
    </w:p>
    <w:p w:rsidR="004D5696" w:rsidRPr="004D5696" w:rsidRDefault="004D5696" w:rsidP="004D5696">
      <w:pPr>
        <w:jc w:val="center"/>
        <w:rPr>
          <w:bCs/>
          <w:color w:val="000000"/>
          <w:spacing w:val="4"/>
          <w:sz w:val="28"/>
          <w:szCs w:val="28"/>
        </w:rPr>
      </w:pPr>
      <w:r w:rsidRPr="004D5696">
        <w:rPr>
          <w:bCs/>
          <w:color w:val="000000"/>
          <w:spacing w:val="4"/>
          <w:sz w:val="28"/>
          <w:szCs w:val="28"/>
        </w:rPr>
        <w:t xml:space="preserve">Об установлении земельного  налога </w:t>
      </w:r>
    </w:p>
    <w:p w:rsidR="004D5696" w:rsidRDefault="004D5696" w:rsidP="004D5696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4D5696" w:rsidRDefault="004D5696" w:rsidP="004D5696">
      <w:pPr>
        <w:shd w:val="clear" w:color="auto" w:fill="FFFFFF"/>
        <w:ind w:firstLine="709"/>
        <w:jc w:val="both"/>
        <w:rPr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Федеральным законом от 28 декабря 2017 года       № 436 «О внесении изменений на части первую и вторую Налогового кодекса Российской Федерации и отдельные законодательные акты Российской Федерации» и Налоговым кодексом Российской Федерации, руководствуясь пунктом 2 части 1 статьи 3 Устава сельского</w:t>
      </w:r>
      <w:proofErr w:type="gramEnd"/>
      <w:r>
        <w:rPr>
          <w:color w:val="000000"/>
          <w:spacing w:val="5"/>
          <w:sz w:val="28"/>
          <w:szCs w:val="28"/>
        </w:rPr>
        <w:t xml:space="preserve"> поселения </w:t>
      </w:r>
      <w:proofErr w:type="spellStart"/>
      <w:r>
        <w:rPr>
          <w:color w:val="000000"/>
          <w:spacing w:val="5"/>
          <w:sz w:val="28"/>
          <w:szCs w:val="28"/>
        </w:rPr>
        <w:t>Нижнебалтачевский</w:t>
      </w:r>
      <w:proofErr w:type="spellEnd"/>
      <w:r>
        <w:rPr>
          <w:color w:val="000000"/>
          <w:spacing w:val="5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pacing w:val="4"/>
          <w:sz w:val="28"/>
          <w:szCs w:val="28"/>
        </w:rPr>
        <w:t>Нижнебалтачевский</w:t>
      </w:r>
      <w:proofErr w:type="spellEnd"/>
      <w:r>
        <w:rPr>
          <w:color w:val="000000"/>
          <w:spacing w:val="4"/>
          <w:sz w:val="28"/>
          <w:szCs w:val="28"/>
        </w:rPr>
        <w:t xml:space="preserve"> сельсовет </w:t>
      </w:r>
      <w:proofErr w:type="spellStart"/>
      <w:r>
        <w:rPr>
          <w:color w:val="000000"/>
          <w:spacing w:val="5"/>
          <w:sz w:val="28"/>
          <w:szCs w:val="28"/>
        </w:rPr>
        <w:t>Нижнебалтачевский</w:t>
      </w:r>
      <w:proofErr w:type="spellEnd"/>
      <w:r>
        <w:rPr>
          <w:color w:val="000000"/>
          <w:spacing w:val="5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</w:t>
      </w:r>
      <w:r>
        <w:rPr>
          <w:color w:val="000000"/>
          <w:spacing w:val="4"/>
          <w:sz w:val="28"/>
          <w:szCs w:val="28"/>
        </w:rPr>
        <w:t xml:space="preserve"> решил внести изменения </w:t>
      </w:r>
      <w:proofErr w:type="gramStart"/>
      <w:r>
        <w:rPr>
          <w:color w:val="000000"/>
          <w:spacing w:val="4"/>
          <w:sz w:val="28"/>
          <w:szCs w:val="28"/>
        </w:rPr>
        <w:t>в</w:t>
      </w:r>
      <w:proofErr w:type="gramEnd"/>
      <w:r>
        <w:rPr>
          <w:color w:val="000000"/>
          <w:spacing w:val="4"/>
          <w:sz w:val="28"/>
          <w:szCs w:val="28"/>
        </w:rPr>
        <w:t xml:space="preserve"> решение и изложить его в новой редакции:</w:t>
      </w:r>
    </w:p>
    <w:p w:rsidR="004D5696" w:rsidRDefault="004D5696" w:rsidP="004D5696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D23C5A">
        <w:rPr>
          <w:color w:val="000000"/>
          <w:spacing w:val="-29"/>
          <w:sz w:val="28"/>
          <w:szCs w:val="28"/>
        </w:rPr>
        <w:t>1.</w:t>
      </w:r>
      <w:r>
        <w:rPr>
          <w:color w:val="000000"/>
          <w:spacing w:val="6"/>
          <w:sz w:val="28"/>
          <w:szCs w:val="28"/>
        </w:rPr>
        <w:t xml:space="preserve"> Ввести земельный налог (далее – налог) на территории сельского поселения </w:t>
      </w:r>
      <w:proofErr w:type="spellStart"/>
      <w:r>
        <w:rPr>
          <w:color w:val="000000"/>
          <w:spacing w:val="6"/>
          <w:sz w:val="28"/>
          <w:szCs w:val="28"/>
        </w:rPr>
        <w:t>Нижнебалтачевский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Башкортостан.</w:t>
      </w:r>
    </w:p>
    <w:p w:rsidR="004D5696" w:rsidRPr="00DF0E8F" w:rsidRDefault="004D5696" w:rsidP="004D5696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>
          <w:rPr>
            <w:color w:val="0000FF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</w:t>
      </w:r>
      <w:hyperlink r:id="rId7" w:history="1">
        <w:r>
          <w:rPr>
            <w:color w:val="0000FF"/>
            <w:sz w:val="28"/>
            <w:szCs w:val="28"/>
          </w:rPr>
          <w:t>праве</w:t>
        </w:r>
      </w:hyperlink>
      <w:r>
        <w:rPr>
          <w:sz w:val="28"/>
          <w:szCs w:val="28"/>
        </w:rPr>
        <w:t xml:space="preserve"> пожизненного наследуемого владения, если иное не установлено пунктом 1 статьи 388 Налогового Кодекса Российской Федерации.</w:t>
      </w:r>
      <w:proofErr w:type="gramEnd"/>
    </w:p>
    <w:p w:rsidR="004D5696" w:rsidRDefault="004D5696" w:rsidP="004D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в пределах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на территории которого введен налог.</w:t>
      </w:r>
    </w:p>
    <w:p w:rsidR="004D5696" w:rsidRDefault="004D5696" w:rsidP="004D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27B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F4840">
        <w:rPr>
          <w:sz w:val="28"/>
          <w:szCs w:val="28"/>
        </w:rPr>
        <w:t>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  <w:r w:rsidRPr="008C2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C27B7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атьей</w:t>
      </w:r>
      <w:r w:rsidRPr="008C27B7">
        <w:rPr>
          <w:sz w:val="28"/>
          <w:szCs w:val="28"/>
        </w:rPr>
        <w:t xml:space="preserve"> 391 </w:t>
      </w:r>
      <w:r>
        <w:rPr>
          <w:sz w:val="28"/>
          <w:szCs w:val="28"/>
        </w:rPr>
        <w:t>Налогового Кодекса Российской Федерации.</w:t>
      </w:r>
    </w:p>
    <w:p w:rsidR="004D5696" w:rsidRDefault="004D5696" w:rsidP="004D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Налоговым периодом признается календарный год.</w:t>
      </w:r>
    </w:p>
    <w:p w:rsidR="004D5696" w:rsidRDefault="004D5696" w:rsidP="004D5696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Установить налоговые ставки земельного налога в размере:</w:t>
      </w:r>
    </w:p>
    <w:p w:rsidR="004D5696" w:rsidRDefault="004D5696" w:rsidP="004D5696">
      <w:pPr>
        <w:shd w:val="clear" w:color="auto" w:fill="FFFFFF"/>
        <w:tabs>
          <w:tab w:val="left" w:pos="528"/>
        </w:tabs>
        <w:ind w:firstLine="709"/>
        <w:jc w:val="both"/>
      </w:pPr>
      <w:r w:rsidRPr="00583297">
        <w:rPr>
          <w:b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>6</w:t>
      </w:r>
      <w:r w:rsidRPr="00197D0B">
        <w:rPr>
          <w:color w:val="000000"/>
          <w:spacing w:val="1"/>
          <w:sz w:val="28"/>
          <w:szCs w:val="28"/>
        </w:rPr>
        <w:t>.1. 0,3</w:t>
      </w:r>
      <w:r>
        <w:rPr>
          <w:color w:val="000000"/>
          <w:spacing w:val="1"/>
          <w:sz w:val="28"/>
          <w:szCs w:val="28"/>
        </w:rPr>
        <w:t xml:space="preserve"> процента в отношении земельных участков:</w:t>
      </w:r>
    </w:p>
    <w:p w:rsidR="004D5696" w:rsidRDefault="004D5696" w:rsidP="004D5696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отнесенных к землям сельскохозяйственного назначения или к </w:t>
      </w:r>
      <w:r>
        <w:rPr>
          <w:color w:val="000000"/>
          <w:sz w:val="28"/>
          <w:szCs w:val="28"/>
        </w:rPr>
        <w:t xml:space="preserve">землям в составе зон сельскохозяйственного использования в населенных пунктах и </w:t>
      </w:r>
      <w:r>
        <w:rPr>
          <w:color w:val="000000"/>
          <w:spacing w:val="1"/>
          <w:sz w:val="28"/>
          <w:szCs w:val="28"/>
        </w:rPr>
        <w:t>используемых для сельскохозяйственного производства;</w:t>
      </w:r>
    </w:p>
    <w:p w:rsidR="00557CBC" w:rsidRPr="00F4020F" w:rsidRDefault="00557CBC" w:rsidP="00557CBC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lastRenderedPageBreak/>
        <w:t xml:space="preserve">занятых жилищным фондом и объектами инженерной инфраструктуры </w:t>
      </w:r>
      <w:r>
        <w:rPr>
          <w:color w:val="000000"/>
          <w:spacing w:val="2"/>
          <w:sz w:val="28"/>
          <w:szCs w:val="28"/>
        </w:rPr>
        <w:t xml:space="preserve">жилищно-коммунального комплекса (за исключением доли в праве на </w:t>
      </w:r>
      <w:r>
        <w:rPr>
          <w:color w:val="000000"/>
          <w:spacing w:val="1"/>
          <w:sz w:val="28"/>
          <w:szCs w:val="28"/>
        </w:rPr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D5696" w:rsidRPr="00F4020F" w:rsidRDefault="004D5696" w:rsidP="004D5696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занятых бюджетными учреждениями, автономными учреждениями, казенными учреждениями, созданные Республикой Башкортостан и муниципальными образованиями муниципального района </w:t>
      </w:r>
      <w:proofErr w:type="spellStart"/>
      <w:r>
        <w:rPr>
          <w:color w:val="000000"/>
          <w:spacing w:val="4"/>
          <w:sz w:val="28"/>
          <w:szCs w:val="28"/>
        </w:rPr>
        <w:t>Татышлинский</w:t>
      </w:r>
      <w:proofErr w:type="spellEnd"/>
      <w:r>
        <w:rPr>
          <w:color w:val="000000"/>
          <w:spacing w:val="4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личного подсобного хозяйства, садоводства или  </w:t>
      </w:r>
      <w:r>
        <w:rPr>
          <w:color w:val="000000"/>
          <w:spacing w:val="1"/>
          <w:sz w:val="28"/>
          <w:szCs w:val="28"/>
        </w:rPr>
        <w:t xml:space="preserve">огородничества, а также земельных участков общего назначения, предусмотренных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4D5696" w:rsidRDefault="004D5696" w:rsidP="004D5696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Pr="00724467">
        <w:rPr>
          <w:color w:val="000000"/>
          <w:spacing w:val="1"/>
          <w:sz w:val="28"/>
          <w:szCs w:val="28"/>
        </w:rPr>
        <w:t>.2</w:t>
      </w:r>
      <w:r>
        <w:rPr>
          <w:color w:val="000000"/>
          <w:spacing w:val="1"/>
          <w:sz w:val="28"/>
          <w:szCs w:val="28"/>
        </w:rPr>
        <w:t>.</w:t>
      </w:r>
      <w:r w:rsidRPr="00724467">
        <w:rPr>
          <w:color w:val="000000"/>
          <w:spacing w:val="1"/>
          <w:sz w:val="28"/>
          <w:szCs w:val="28"/>
        </w:rPr>
        <w:t xml:space="preserve"> 1,5 процента</w:t>
      </w:r>
      <w:r>
        <w:rPr>
          <w:color w:val="000000"/>
          <w:spacing w:val="1"/>
          <w:sz w:val="28"/>
          <w:szCs w:val="28"/>
        </w:rPr>
        <w:t xml:space="preserve"> в отношении прочих земельных участков. 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 Освободить от уплаты земельного налога следующие категории налогоплательщиков: </w:t>
      </w:r>
    </w:p>
    <w:p w:rsidR="004D5696" w:rsidRPr="005D716F" w:rsidRDefault="004D5696" w:rsidP="004D5696">
      <w:pPr>
        <w:shd w:val="clear" w:color="auto" w:fill="FFFFFF"/>
        <w:tabs>
          <w:tab w:val="left" w:pos="182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5D716F">
        <w:rPr>
          <w:color w:val="000000"/>
          <w:spacing w:val="2"/>
          <w:sz w:val="28"/>
          <w:szCs w:val="28"/>
        </w:rPr>
        <w:t xml:space="preserve">) детских оздоровительных учреждений, независимо от источников </w:t>
      </w:r>
      <w:r w:rsidRPr="005D716F">
        <w:rPr>
          <w:color w:val="000000"/>
          <w:spacing w:val="1"/>
          <w:sz w:val="28"/>
          <w:szCs w:val="28"/>
        </w:rPr>
        <w:t>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5D716F">
        <w:rPr>
          <w:color w:val="000000"/>
          <w:spacing w:val="3"/>
          <w:sz w:val="28"/>
          <w:szCs w:val="28"/>
        </w:rPr>
        <w:t>) ветеранов и инвалидов Великой Отечественной войны</w:t>
      </w:r>
      <w:r>
        <w:rPr>
          <w:color w:val="000000"/>
          <w:spacing w:val="3"/>
          <w:sz w:val="28"/>
          <w:szCs w:val="28"/>
        </w:rPr>
        <w:t>, а также ветеранов и инвалидов боевых действий;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Героев Советского Союза и Героев Российской Федерации, полных кавалеров ордена Славы;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4) ветеранов труда;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5) инвалидов, имеющих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III</w:t>
      </w:r>
      <w:r w:rsidRPr="0069477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группы инвалидности;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6) инвалидов с детства;</w:t>
      </w:r>
    </w:p>
    <w:p w:rsidR="003A46E2" w:rsidRDefault="004D5696" w:rsidP="004D5696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7) физических лиц, имеющих право на получение социальной поддержки в </w:t>
      </w:r>
      <w:r>
        <w:rPr>
          <w:color w:val="000000"/>
          <w:spacing w:val="8"/>
          <w:sz w:val="28"/>
          <w:szCs w:val="28"/>
        </w:rPr>
        <w:t xml:space="preserve">соответствии с Законом Российской Федерации «О социальной защите </w:t>
      </w:r>
      <w:r>
        <w:rPr>
          <w:color w:val="000000"/>
          <w:spacing w:val="6"/>
          <w:sz w:val="28"/>
          <w:szCs w:val="28"/>
        </w:rPr>
        <w:t xml:space="preserve">граждан, подвергшихся воздействию радиации вследствие катастрофы на </w:t>
      </w:r>
      <w:r>
        <w:rPr>
          <w:color w:val="000000"/>
          <w:spacing w:val="1"/>
          <w:sz w:val="28"/>
          <w:szCs w:val="28"/>
        </w:rPr>
        <w:t xml:space="preserve">Чернобыльской АЭС» (в редакции Закона Российской Федерации от 18 июня </w:t>
      </w:r>
      <w:r>
        <w:rPr>
          <w:color w:val="000000"/>
          <w:spacing w:val="4"/>
          <w:sz w:val="28"/>
          <w:szCs w:val="28"/>
        </w:rPr>
        <w:t xml:space="preserve"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</w:t>
      </w:r>
      <w:proofErr w:type="gramEnd"/>
    </w:p>
    <w:p w:rsidR="004D5696" w:rsidRDefault="004D5696" w:rsidP="003A46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>
        <w:rPr>
          <w:color w:val="000000"/>
          <w:spacing w:val="4"/>
          <w:sz w:val="28"/>
          <w:szCs w:val="28"/>
        </w:rPr>
        <w:t>Теча</w:t>
      </w:r>
      <w:proofErr w:type="spellEnd"/>
      <w:r>
        <w:rPr>
          <w:color w:val="000000"/>
          <w:spacing w:val="4"/>
          <w:sz w:val="28"/>
          <w:szCs w:val="28"/>
        </w:rPr>
        <w:t xml:space="preserve">» и в соответствии с Федеральным законом от 10 января </w:t>
      </w:r>
      <w:r>
        <w:rPr>
          <w:color w:val="000000"/>
          <w:spacing w:val="7"/>
          <w:sz w:val="28"/>
          <w:szCs w:val="28"/>
        </w:rPr>
        <w:t xml:space="preserve">2002  года №2-ФЗ «О социальных гарантиях гражданам, подвергшихся </w:t>
      </w:r>
      <w:r>
        <w:rPr>
          <w:color w:val="000000"/>
          <w:spacing w:val="2"/>
          <w:sz w:val="28"/>
          <w:szCs w:val="28"/>
        </w:rPr>
        <w:t xml:space="preserve">радиационному воздействию вследствие лазерных испытаний на </w:t>
      </w:r>
      <w:r>
        <w:rPr>
          <w:color w:val="000000"/>
          <w:sz w:val="28"/>
          <w:szCs w:val="28"/>
        </w:rPr>
        <w:t>Семипалатинском полигоне»;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8) физических лиц,  принимавших в  составе  подразделений особого риска </w:t>
      </w:r>
      <w:r>
        <w:rPr>
          <w:color w:val="000000"/>
          <w:spacing w:val="3"/>
          <w:sz w:val="28"/>
          <w:szCs w:val="28"/>
        </w:rPr>
        <w:t xml:space="preserve">непосредственное участие в испытаниях ядерного и термоядерного оружия, </w:t>
      </w:r>
      <w:r>
        <w:rPr>
          <w:color w:val="000000"/>
          <w:spacing w:val="4"/>
          <w:sz w:val="28"/>
          <w:szCs w:val="28"/>
        </w:rPr>
        <w:t xml:space="preserve">ликвидации аварий ядерных установок на средствах вооружения и военных </w:t>
      </w:r>
      <w:r>
        <w:rPr>
          <w:color w:val="000000"/>
          <w:spacing w:val="-2"/>
          <w:sz w:val="28"/>
          <w:szCs w:val="28"/>
        </w:rPr>
        <w:t>объектах;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D5696" w:rsidRDefault="004D5696" w:rsidP="004D5696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10)</w:t>
      </w:r>
      <w:r w:rsidRPr="00FB7E3A">
        <w:rPr>
          <w:color w:val="000000"/>
          <w:spacing w:val="4"/>
          <w:sz w:val="28"/>
          <w:szCs w:val="28"/>
        </w:rPr>
        <w:t xml:space="preserve"> семьи с тремя и более несовершеннолетними детьми.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орган.  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 Физические лица уплачивают земельный налог на основании налогового уведомления, направляемого налоговым органом.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 Установить следующие порядок и сроки уплаты земельного налога и авансовых платежей по земельному налогу:</w:t>
      </w:r>
    </w:p>
    <w:p w:rsidR="004D5696" w:rsidRDefault="004D5696" w:rsidP="004D5696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налогоплательщики - физические лица уплачивают налог не позднее 1 декабря года, следующего за истекшим налоговым периодом.</w:t>
      </w:r>
    </w:p>
    <w:p w:rsidR="004D5696" w:rsidRDefault="004D5696" w:rsidP="004D5696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11. Признать утратившим силу решение Совета Сельского </w:t>
      </w:r>
      <w:r>
        <w:rPr>
          <w:color w:val="000000"/>
          <w:spacing w:val="6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6"/>
          <w:sz w:val="28"/>
          <w:szCs w:val="28"/>
        </w:rPr>
        <w:t>Нижнебалтачевский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pacing w:val="4"/>
          <w:sz w:val="28"/>
          <w:szCs w:val="28"/>
        </w:rPr>
        <w:t xml:space="preserve">от 25 декабря 2018 г. № 318 </w:t>
      </w:r>
      <w:r w:rsidRPr="004712D6">
        <w:rPr>
          <w:bCs/>
          <w:color w:val="000000"/>
          <w:spacing w:val="4"/>
          <w:sz w:val="28"/>
          <w:szCs w:val="28"/>
        </w:rPr>
        <w:t>«Об установлении земельного  налога»</w:t>
      </w:r>
      <w:r>
        <w:rPr>
          <w:bCs/>
          <w:color w:val="000000"/>
          <w:spacing w:val="4"/>
          <w:sz w:val="28"/>
          <w:szCs w:val="28"/>
        </w:rPr>
        <w:t>.</w:t>
      </w:r>
    </w:p>
    <w:p w:rsidR="004D5696" w:rsidRDefault="004D5696" w:rsidP="004D5696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12.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4D5696" w:rsidRDefault="004D5696" w:rsidP="004D5696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13. </w:t>
      </w:r>
      <w:r w:rsidRPr="00D20D93">
        <w:rPr>
          <w:bCs/>
          <w:color w:val="000000"/>
          <w:spacing w:val="4"/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>на сайте администрации с</w:t>
      </w:r>
      <w:r w:rsidRPr="00D20D9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и разместить на информационном стенде. </w:t>
      </w:r>
    </w:p>
    <w:p w:rsidR="004D5696" w:rsidRDefault="004D5696" w:rsidP="004D5696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D5696" w:rsidRPr="00D20D93" w:rsidRDefault="004D5696" w:rsidP="004D5696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</w:p>
    <w:p w:rsidR="004D5696" w:rsidRPr="004D5696" w:rsidRDefault="004D5696" w:rsidP="004D5696">
      <w:pPr>
        <w:shd w:val="clear" w:color="auto" w:fill="FFFFFF"/>
        <w:jc w:val="both"/>
        <w:rPr>
          <w:sz w:val="28"/>
          <w:szCs w:val="28"/>
        </w:rPr>
      </w:pPr>
      <w:r w:rsidRPr="00F34F74">
        <w:rPr>
          <w:color w:val="000000"/>
          <w:spacing w:val="1"/>
          <w:sz w:val="28"/>
          <w:szCs w:val="28"/>
        </w:rPr>
        <w:t xml:space="preserve">Глава </w:t>
      </w:r>
      <w:r>
        <w:rPr>
          <w:color w:val="000000"/>
          <w:spacing w:val="1"/>
          <w:sz w:val="28"/>
          <w:szCs w:val="28"/>
        </w:rPr>
        <w:t>с</w:t>
      </w:r>
      <w:r w:rsidRPr="00F34F74">
        <w:rPr>
          <w:color w:val="000000"/>
          <w:spacing w:val="1"/>
          <w:sz w:val="28"/>
          <w:szCs w:val="28"/>
        </w:rPr>
        <w:t>ельского поселения</w:t>
      </w:r>
      <w:r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   </w:t>
      </w:r>
      <w:proofErr w:type="spellStart"/>
      <w:r>
        <w:rPr>
          <w:color w:val="000000"/>
          <w:spacing w:val="-2"/>
          <w:sz w:val="28"/>
          <w:szCs w:val="28"/>
        </w:rPr>
        <w:t>Рахимзянов</w:t>
      </w:r>
      <w:proofErr w:type="spellEnd"/>
      <w:r>
        <w:rPr>
          <w:color w:val="000000"/>
          <w:spacing w:val="-2"/>
          <w:sz w:val="28"/>
          <w:szCs w:val="28"/>
        </w:rPr>
        <w:t xml:space="preserve"> Э.Б.</w:t>
      </w:r>
    </w:p>
    <w:p w:rsidR="00494062" w:rsidRDefault="00494062"/>
    <w:sectPr w:rsidR="00494062" w:rsidSect="00F34F74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88C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5E"/>
    <w:rsid w:val="003A46E2"/>
    <w:rsid w:val="00494062"/>
    <w:rsid w:val="004D5696"/>
    <w:rsid w:val="00557CBC"/>
    <w:rsid w:val="006615D5"/>
    <w:rsid w:val="007F305E"/>
    <w:rsid w:val="00E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696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6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696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6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93AB5817A3D38466FB859F5F80C428616841F53E26FB629B6B55E330A1FC4865B4AEBBC1783FD071Z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3AB5817A3D38466FB859F5F80C428616B49FE372AFB629B6B55E330A1FC4865B4AEBBC27C73Z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2019-12-09T12:18:00Z</cp:lastPrinted>
  <dcterms:created xsi:type="dcterms:W3CDTF">2019-11-14T10:50:00Z</dcterms:created>
  <dcterms:modified xsi:type="dcterms:W3CDTF">2020-02-03T07:01:00Z</dcterms:modified>
</cp:coreProperties>
</file>