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DF" w:rsidRPr="00005808" w:rsidRDefault="004C28DF" w:rsidP="004C28DF">
      <w:pPr>
        <w:ind w:right="-1"/>
        <w:jc w:val="center"/>
        <w:rPr>
          <w:sz w:val="28"/>
          <w:szCs w:val="28"/>
        </w:rPr>
      </w:pPr>
      <w:r w:rsidRPr="00005808">
        <w:rPr>
          <w:sz w:val="28"/>
          <w:szCs w:val="28"/>
        </w:rPr>
        <w:t xml:space="preserve">Совет сельского поселения </w:t>
      </w:r>
      <w:proofErr w:type="spellStart"/>
      <w:r w:rsidRPr="00005808">
        <w:rPr>
          <w:sz w:val="28"/>
          <w:szCs w:val="28"/>
        </w:rPr>
        <w:t>Нижнебалтачевский</w:t>
      </w:r>
      <w:proofErr w:type="spellEnd"/>
      <w:r w:rsidRPr="00005808">
        <w:rPr>
          <w:sz w:val="28"/>
          <w:szCs w:val="28"/>
        </w:rPr>
        <w:t xml:space="preserve"> сельсовет муниципального района </w:t>
      </w:r>
      <w:proofErr w:type="spellStart"/>
      <w:r w:rsidRPr="00005808">
        <w:rPr>
          <w:sz w:val="28"/>
          <w:szCs w:val="28"/>
        </w:rPr>
        <w:t>Татышлинский</w:t>
      </w:r>
      <w:proofErr w:type="spellEnd"/>
      <w:r w:rsidRPr="00005808">
        <w:rPr>
          <w:sz w:val="28"/>
          <w:szCs w:val="28"/>
        </w:rPr>
        <w:t xml:space="preserve"> район Республики Башкортостан</w:t>
      </w:r>
    </w:p>
    <w:p w:rsidR="004C28DF" w:rsidRPr="00005808" w:rsidRDefault="004C28DF" w:rsidP="004C28DF">
      <w:pPr>
        <w:jc w:val="center"/>
        <w:rPr>
          <w:sz w:val="28"/>
          <w:szCs w:val="28"/>
        </w:rPr>
      </w:pPr>
    </w:p>
    <w:p w:rsidR="004C28DF" w:rsidRPr="00005808" w:rsidRDefault="004C28DF" w:rsidP="004C28DF">
      <w:pPr>
        <w:jc w:val="center"/>
        <w:rPr>
          <w:sz w:val="28"/>
          <w:szCs w:val="28"/>
        </w:rPr>
      </w:pPr>
    </w:p>
    <w:p w:rsidR="004C28DF" w:rsidRPr="00005808" w:rsidRDefault="004C28DF" w:rsidP="004C28DF">
      <w:pPr>
        <w:jc w:val="center"/>
        <w:rPr>
          <w:sz w:val="28"/>
          <w:szCs w:val="28"/>
        </w:rPr>
      </w:pPr>
      <w:r w:rsidRPr="00005808">
        <w:rPr>
          <w:sz w:val="28"/>
          <w:szCs w:val="28"/>
        </w:rPr>
        <w:t>РЕШЕНИЕ</w:t>
      </w:r>
    </w:p>
    <w:p w:rsidR="004C28DF" w:rsidRPr="00005808" w:rsidRDefault="004C28DF" w:rsidP="004C28DF">
      <w:pPr>
        <w:jc w:val="center"/>
        <w:rPr>
          <w:sz w:val="28"/>
          <w:szCs w:val="28"/>
        </w:rPr>
      </w:pPr>
    </w:p>
    <w:p w:rsidR="004C28DF" w:rsidRPr="00005808" w:rsidRDefault="004C28DF" w:rsidP="004C28DF">
      <w:pPr>
        <w:jc w:val="center"/>
        <w:rPr>
          <w:sz w:val="28"/>
          <w:szCs w:val="28"/>
        </w:rPr>
      </w:pPr>
    </w:p>
    <w:p w:rsidR="004C28DF" w:rsidRPr="00005808" w:rsidRDefault="004C28DF" w:rsidP="004C2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115A8">
        <w:rPr>
          <w:sz w:val="28"/>
          <w:szCs w:val="28"/>
        </w:rPr>
        <w:t>15</w:t>
      </w:r>
      <w:r>
        <w:rPr>
          <w:sz w:val="28"/>
          <w:szCs w:val="28"/>
        </w:rPr>
        <w:t xml:space="preserve"> ноября </w:t>
      </w:r>
      <w:r w:rsidRPr="00005808">
        <w:rPr>
          <w:sz w:val="28"/>
          <w:szCs w:val="28"/>
        </w:rPr>
        <w:t>201</w:t>
      </w:r>
      <w:r w:rsidR="006A66D5">
        <w:rPr>
          <w:sz w:val="28"/>
          <w:szCs w:val="28"/>
        </w:rPr>
        <w:t>9</w:t>
      </w:r>
      <w:r w:rsidRPr="00005808">
        <w:rPr>
          <w:sz w:val="28"/>
          <w:szCs w:val="28"/>
        </w:rPr>
        <w:t xml:space="preserve"> года </w:t>
      </w:r>
      <w:r w:rsidRPr="00005808">
        <w:rPr>
          <w:sz w:val="28"/>
          <w:szCs w:val="28"/>
        </w:rPr>
        <w:tab/>
      </w:r>
      <w:r w:rsidRPr="0000580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05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D115A8">
        <w:rPr>
          <w:sz w:val="28"/>
          <w:szCs w:val="28"/>
        </w:rPr>
        <w:t>40</w:t>
      </w:r>
      <w:bookmarkStart w:id="0" w:name="_GoBack"/>
      <w:bookmarkEnd w:id="0"/>
    </w:p>
    <w:p w:rsidR="004C28DF" w:rsidRDefault="004C28DF" w:rsidP="004C28DF">
      <w:pPr>
        <w:jc w:val="center"/>
        <w:rPr>
          <w:sz w:val="28"/>
          <w:szCs w:val="28"/>
        </w:rPr>
      </w:pPr>
    </w:p>
    <w:p w:rsidR="004C28DF" w:rsidRDefault="004C28DF" w:rsidP="004C28DF">
      <w:pPr>
        <w:pStyle w:val="3"/>
        <w:ind w:firstLine="540"/>
        <w:jc w:val="center"/>
        <w:rPr>
          <w:sz w:val="16"/>
          <w:szCs w:val="28"/>
        </w:rPr>
      </w:pPr>
      <w:r>
        <w:rPr>
          <w:szCs w:val="28"/>
        </w:rPr>
        <w:t xml:space="preserve"> </w:t>
      </w:r>
    </w:p>
    <w:p w:rsidR="004C28DF" w:rsidRDefault="004C28DF" w:rsidP="004C28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6A66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A66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A66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A66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66D5" w:rsidRDefault="006A66D5" w:rsidP="004C28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D5" w:rsidRDefault="006A66D5" w:rsidP="004C28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DF" w:rsidRDefault="004C28DF" w:rsidP="006A66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28, 44 Федерального закона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статьями 11, 39 Устава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Положением о публичных слушаниях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66D5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года»</w:t>
      </w:r>
      <w:r>
        <w:rPr>
          <w:rFonts w:ascii="Times New Roman" w:hAnsi="Times New Roman" w:cs="Times New Roman"/>
          <w:sz w:val="28"/>
          <w:szCs w:val="28"/>
        </w:rPr>
        <w:t xml:space="preserve"> (далее - Бюджета) с целью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жителями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права на участие в местном самоуправлении и участие в обсуждении проекта Бюджета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4C28DF" w:rsidRDefault="004C28DF" w:rsidP="006A66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сельского поселения  </w:t>
      </w:r>
      <w:proofErr w:type="spellStart"/>
      <w:r w:rsidR="006A66D5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="006A66D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A66D5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6A66D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66D5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66D5">
        <w:rPr>
          <w:rFonts w:ascii="Times New Roman" w:hAnsi="Times New Roman" w:cs="Times New Roman"/>
          <w:sz w:val="28"/>
          <w:szCs w:val="28"/>
        </w:rPr>
        <w:t xml:space="preserve">(далее - сельского поселения) </w:t>
      </w:r>
      <w:r>
        <w:rPr>
          <w:rFonts w:ascii="Times New Roman" w:hAnsi="Times New Roman" w:cs="Times New Roman"/>
          <w:sz w:val="28"/>
          <w:szCs w:val="28"/>
        </w:rPr>
        <w:t xml:space="preserve">  на «28» ноября 201</w:t>
      </w:r>
      <w:r w:rsidR="006A66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(время и место проведения: в 14.00ч., 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.Нижнебалтачево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д.24).</w:t>
      </w:r>
    </w:p>
    <w:p w:rsidR="004C28DF" w:rsidRDefault="004C28DF" w:rsidP="006A66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 сельского поселения по проекту решения Совета сельского поселения «О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66D5">
        <w:rPr>
          <w:rFonts w:ascii="Times New Roman" w:hAnsi="Times New Roman" w:cs="Times New Roman"/>
          <w:sz w:val="28"/>
          <w:szCs w:val="28"/>
        </w:rPr>
        <w:t xml:space="preserve">на 2020 год и на плановый </w:t>
      </w:r>
      <w:r w:rsidR="006A66D5">
        <w:rPr>
          <w:rFonts w:ascii="Times New Roman" w:hAnsi="Times New Roman" w:cs="Times New Roman"/>
          <w:sz w:val="28"/>
          <w:szCs w:val="28"/>
        </w:rPr>
        <w:lastRenderedPageBreak/>
        <w:t>период 2021 и 2022 года»</w:t>
      </w:r>
      <w:r>
        <w:rPr>
          <w:rFonts w:ascii="Times New Roman" w:hAnsi="Times New Roman" w:cs="Times New Roman"/>
          <w:sz w:val="28"/>
          <w:szCs w:val="28"/>
        </w:rPr>
        <w:t xml:space="preserve">  направляются в Совет сельского поселения   (адрес: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ижнебалтачево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д.24) в период со дня опубликования настоящего решения в течение десяти календарных дней.</w:t>
      </w:r>
    </w:p>
    <w:p w:rsidR="004C28DF" w:rsidRDefault="004C28DF" w:rsidP="004C28DF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сельских библиотеках и официальном интернет сайте.</w:t>
      </w:r>
    </w:p>
    <w:p w:rsidR="006A66D5" w:rsidRDefault="004C28DF" w:rsidP="006A66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комиссию по подготовке и проведению публичных слушаний по проекту решения Совета сельского поселения «О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66D5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года».</w:t>
      </w:r>
    </w:p>
    <w:p w:rsidR="004C28DF" w:rsidRDefault="004C28DF" w:rsidP="006A66D5">
      <w:pPr>
        <w:pStyle w:val="a3"/>
        <w:ind w:firstLine="709"/>
        <w:jc w:val="both"/>
      </w:pPr>
    </w:p>
    <w:p w:rsidR="004C28DF" w:rsidRDefault="004C28DF" w:rsidP="004C28DF">
      <w:pPr>
        <w:pStyle w:val="ConsPlusNormal"/>
        <w:widowControl/>
        <w:ind w:firstLine="708"/>
        <w:jc w:val="both"/>
      </w:pPr>
    </w:p>
    <w:p w:rsidR="004C28DF" w:rsidRDefault="004C28DF" w:rsidP="004C28DF">
      <w:pPr>
        <w:pStyle w:val="ConsPlusNormal"/>
        <w:widowControl/>
        <w:ind w:firstLine="708"/>
        <w:jc w:val="both"/>
      </w:pPr>
    </w:p>
    <w:p w:rsidR="004C28DF" w:rsidRDefault="004C28DF" w:rsidP="004C28DF">
      <w:pPr>
        <w:pStyle w:val="ConsPlusNormal"/>
        <w:widowControl/>
        <w:ind w:firstLine="708"/>
        <w:jc w:val="both"/>
      </w:pPr>
    </w:p>
    <w:p w:rsidR="004C28DF" w:rsidRDefault="004C28DF" w:rsidP="004C28DF">
      <w:pPr>
        <w:pStyle w:val="ConsPlusNormal"/>
        <w:widowControl/>
        <w:ind w:firstLine="708"/>
        <w:jc w:val="both"/>
      </w:pPr>
    </w:p>
    <w:p w:rsidR="004C28DF" w:rsidRDefault="004C28DF" w:rsidP="004C28DF">
      <w:pPr>
        <w:pStyle w:val="ConsPlusNormal"/>
        <w:widowControl/>
        <w:ind w:firstLine="0"/>
        <w:jc w:val="both"/>
      </w:pPr>
    </w:p>
    <w:p w:rsidR="004C28DF" w:rsidRDefault="004C28DF" w:rsidP="004C28DF">
      <w:pPr>
        <w:pStyle w:val="3"/>
        <w:rPr>
          <w:szCs w:val="28"/>
        </w:rPr>
      </w:pPr>
      <w:r>
        <w:rPr>
          <w:szCs w:val="28"/>
        </w:rPr>
        <w:t>Глава сельского поселения</w:t>
      </w:r>
    </w:p>
    <w:p w:rsidR="004C28DF" w:rsidRDefault="004C28DF" w:rsidP="004C28DF">
      <w:pPr>
        <w:pStyle w:val="3"/>
        <w:rPr>
          <w:szCs w:val="28"/>
        </w:rPr>
      </w:pP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сельсовет: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>
        <w:rPr>
          <w:szCs w:val="28"/>
        </w:rPr>
        <w:t>Рахимзянов</w:t>
      </w:r>
      <w:proofErr w:type="spellEnd"/>
      <w:r>
        <w:rPr>
          <w:szCs w:val="28"/>
        </w:rPr>
        <w:t xml:space="preserve"> </w:t>
      </w:r>
      <w:r w:rsidR="006A66D5">
        <w:rPr>
          <w:szCs w:val="28"/>
        </w:rPr>
        <w:t>Э.Б.</w:t>
      </w:r>
    </w:p>
    <w:p w:rsidR="004C28DF" w:rsidRDefault="004C28DF" w:rsidP="004C28DF">
      <w:pPr>
        <w:tabs>
          <w:tab w:val="left" w:pos="10260"/>
        </w:tabs>
        <w:jc w:val="center"/>
      </w:pPr>
      <w:r>
        <w:t xml:space="preserve"> </w:t>
      </w:r>
    </w:p>
    <w:p w:rsidR="004C28DF" w:rsidRDefault="004C28DF" w:rsidP="004C28DF">
      <w:pPr>
        <w:pStyle w:val="3"/>
        <w:tabs>
          <w:tab w:val="left" w:pos="2145"/>
        </w:tabs>
        <w:jc w:val="left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>
      <w:pPr>
        <w:pStyle w:val="3"/>
        <w:jc w:val="center"/>
        <w:rPr>
          <w:bCs/>
          <w:szCs w:val="28"/>
        </w:rPr>
      </w:pPr>
    </w:p>
    <w:p w:rsidR="004C28DF" w:rsidRDefault="004C28DF" w:rsidP="004C28DF"/>
    <w:p w:rsidR="00494062" w:rsidRDefault="00494062"/>
    <w:sectPr w:rsidR="0049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74"/>
    <w:rsid w:val="001E0D74"/>
    <w:rsid w:val="00201DD3"/>
    <w:rsid w:val="00494062"/>
    <w:rsid w:val="004C28DF"/>
    <w:rsid w:val="006615D5"/>
    <w:rsid w:val="006A66D5"/>
    <w:rsid w:val="00D1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C28D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C2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2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1"/>
    <w:unhideWhenUsed/>
    <w:rsid w:val="004C28D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4C28DF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4C28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4C28DF"/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rmal0">
    <w:name w:val="ConsNormal"/>
    <w:link w:val="ConsNormal"/>
    <w:rsid w:val="004C28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C28D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C2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2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1"/>
    <w:unhideWhenUsed/>
    <w:rsid w:val="004C28D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4C28DF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4C28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4C28DF"/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rmal0">
    <w:name w:val="ConsNormal"/>
    <w:link w:val="ConsNormal"/>
    <w:rsid w:val="004C28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2019-12-03T07:26:00Z</cp:lastPrinted>
  <dcterms:created xsi:type="dcterms:W3CDTF">2019-12-03T07:09:00Z</dcterms:created>
  <dcterms:modified xsi:type="dcterms:W3CDTF">2020-02-03T06:34:00Z</dcterms:modified>
</cp:coreProperties>
</file>