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39" w:rsidRDefault="00E41639" w:rsidP="00E41639">
      <w:pPr>
        <w:pStyle w:val="3"/>
        <w:ind w:right="-256" w:firstLine="0"/>
        <w:jc w:val="center"/>
        <w:rPr>
          <w:b/>
        </w:rPr>
      </w:pPr>
      <w:r>
        <w:rPr>
          <w:b/>
        </w:rPr>
        <w:t xml:space="preserve">Совет       сельского     поселения     </w:t>
      </w:r>
      <w:proofErr w:type="spellStart"/>
      <w:r>
        <w:rPr>
          <w:b/>
        </w:rPr>
        <w:t>Нижнебалтачевский</w:t>
      </w:r>
      <w:proofErr w:type="spellEnd"/>
      <w:r>
        <w:rPr>
          <w:b/>
        </w:rPr>
        <w:t xml:space="preserve">            сельсовет                                                                                                      муниципального района </w:t>
      </w:r>
      <w:proofErr w:type="spellStart"/>
      <w:r>
        <w:rPr>
          <w:b/>
        </w:rPr>
        <w:t>Татышлинский</w:t>
      </w:r>
      <w:proofErr w:type="spellEnd"/>
      <w:r>
        <w:rPr>
          <w:b/>
        </w:rPr>
        <w:t xml:space="preserve"> район Республики Башкортостан</w:t>
      </w:r>
    </w:p>
    <w:p w:rsidR="00E41639" w:rsidRDefault="00E41639" w:rsidP="00E41639">
      <w:pPr>
        <w:jc w:val="center"/>
        <w:rPr>
          <w:b/>
          <w:sz w:val="28"/>
        </w:rPr>
      </w:pPr>
    </w:p>
    <w:p w:rsidR="00E41639" w:rsidRDefault="00E41639" w:rsidP="00E41639">
      <w:pPr>
        <w:jc w:val="center"/>
        <w:rPr>
          <w:b/>
          <w:sz w:val="28"/>
        </w:rPr>
      </w:pPr>
    </w:p>
    <w:p w:rsidR="00E41639" w:rsidRDefault="00E41639" w:rsidP="00E41639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E41639" w:rsidRPr="0045785E" w:rsidRDefault="00E41639" w:rsidP="00E41639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45785E">
        <w:rPr>
          <w:rFonts w:ascii="Times New Roman" w:hAnsi="Times New Roman" w:cs="Times New Roman"/>
          <w:b w:val="0"/>
          <w:i w:val="0"/>
        </w:rPr>
        <w:t>от «</w:t>
      </w:r>
      <w:r>
        <w:rPr>
          <w:rFonts w:ascii="Times New Roman" w:hAnsi="Times New Roman" w:cs="Times New Roman"/>
          <w:b w:val="0"/>
          <w:i w:val="0"/>
        </w:rPr>
        <w:t>22</w:t>
      </w:r>
      <w:r w:rsidRPr="0045785E">
        <w:rPr>
          <w:rFonts w:ascii="Times New Roman" w:hAnsi="Times New Roman" w:cs="Times New Roman"/>
          <w:b w:val="0"/>
          <w:i w:val="0"/>
        </w:rPr>
        <w:t>»</w:t>
      </w:r>
      <w:r>
        <w:rPr>
          <w:rFonts w:ascii="Times New Roman" w:hAnsi="Times New Roman" w:cs="Times New Roman"/>
          <w:b w:val="0"/>
          <w:i w:val="0"/>
        </w:rPr>
        <w:t xml:space="preserve"> декабря</w:t>
      </w:r>
      <w:r w:rsidRPr="0045785E">
        <w:rPr>
          <w:rFonts w:ascii="Times New Roman" w:hAnsi="Times New Roman" w:cs="Times New Roman"/>
          <w:b w:val="0"/>
          <w:i w:val="0"/>
        </w:rPr>
        <w:t xml:space="preserve">  20</w:t>
      </w:r>
      <w:r>
        <w:rPr>
          <w:rFonts w:ascii="Times New Roman" w:hAnsi="Times New Roman" w:cs="Times New Roman"/>
          <w:b w:val="0"/>
          <w:i w:val="0"/>
        </w:rPr>
        <w:t>11</w:t>
      </w:r>
      <w:r w:rsidRPr="0045785E">
        <w:rPr>
          <w:rFonts w:ascii="Times New Roman" w:hAnsi="Times New Roman" w:cs="Times New Roman"/>
          <w:b w:val="0"/>
          <w:i w:val="0"/>
        </w:rPr>
        <w:t xml:space="preserve"> года                           </w:t>
      </w:r>
      <w:r w:rsidRPr="0045785E">
        <w:rPr>
          <w:rFonts w:ascii="Times New Roman" w:hAnsi="Times New Roman" w:cs="Times New Roman"/>
          <w:b w:val="0"/>
          <w:i w:val="0"/>
        </w:rPr>
        <w:tab/>
      </w:r>
      <w:r w:rsidRPr="0045785E">
        <w:rPr>
          <w:rFonts w:ascii="Times New Roman" w:hAnsi="Times New Roman" w:cs="Times New Roman"/>
          <w:b w:val="0"/>
          <w:i w:val="0"/>
        </w:rPr>
        <w:tab/>
        <w:t xml:space="preserve">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</w:t>
      </w:r>
      <w:r w:rsidRPr="0045785E">
        <w:rPr>
          <w:rFonts w:ascii="Times New Roman" w:hAnsi="Times New Roman" w:cs="Times New Roman"/>
          <w:b w:val="0"/>
          <w:i w:val="0"/>
        </w:rPr>
        <w:t xml:space="preserve">   №</w:t>
      </w:r>
      <w:r>
        <w:rPr>
          <w:rFonts w:ascii="Times New Roman" w:hAnsi="Times New Roman" w:cs="Times New Roman"/>
          <w:b w:val="0"/>
          <w:i w:val="0"/>
        </w:rPr>
        <w:t>71</w:t>
      </w:r>
    </w:p>
    <w:p w:rsidR="00E41639" w:rsidRDefault="00E41639" w:rsidP="00E41639">
      <w:pPr>
        <w:pStyle w:val="Normal"/>
        <w:tabs>
          <w:tab w:val="left" w:pos="5954"/>
        </w:tabs>
        <w:spacing w:before="0" w:line="240" w:lineRule="auto"/>
        <w:ind w:right="-83" w:firstLine="0"/>
        <w:jc w:val="center"/>
        <w:rPr>
          <w:b/>
          <w:sz w:val="28"/>
          <w:szCs w:val="28"/>
        </w:rPr>
      </w:pPr>
    </w:p>
    <w:p w:rsidR="00E41639" w:rsidRPr="0064795E" w:rsidRDefault="00E41639" w:rsidP="00E41639">
      <w:pPr>
        <w:pStyle w:val="a3"/>
        <w:spacing w:before="40" w:after="40" w:line="240" w:lineRule="auto"/>
        <w:ind w:firstLine="0"/>
        <w:jc w:val="center"/>
        <w:rPr>
          <w:b/>
          <w:szCs w:val="28"/>
        </w:rPr>
      </w:pPr>
      <w:r>
        <w:rPr>
          <w:b/>
        </w:rPr>
        <w:t xml:space="preserve"> </w:t>
      </w:r>
    </w:p>
    <w:p w:rsidR="00E41639" w:rsidRPr="00165F50" w:rsidRDefault="00E41639" w:rsidP="00E416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</w:rPr>
      </w:pPr>
    </w:p>
    <w:p w:rsidR="00E41639" w:rsidRDefault="00E41639" w:rsidP="00E416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арендной плате за землю</w:t>
      </w:r>
    </w:p>
    <w:p w:rsidR="00E41639" w:rsidRDefault="00E41639" w:rsidP="00E41639">
      <w:pPr>
        <w:pStyle w:val="ConsNonformat"/>
        <w:widowControl/>
        <w:ind w:right="0"/>
        <w:jc w:val="both"/>
      </w:pPr>
    </w:p>
    <w:p w:rsidR="00E41639" w:rsidRDefault="00E41639" w:rsidP="00E4163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реализации принципа платности использования земли и эффективного управления земельными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ст.11, ст.22, ст.65 Земельного кодекса Российской Федерации от 25.10.2001г.           №136-ФЗ и Закона Республики Башкортостан «О регулировании земельных отношений в Республики Башкортостан» от 05.01.2004г. №59-з,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</w:t>
      </w:r>
      <w:proofErr w:type="gramEnd"/>
    </w:p>
    <w:p w:rsidR="00E41639" w:rsidRDefault="00E41639" w:rsidP="00E416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E41639" w:rsidRDefault="00E41639" w:rsidP="00E4163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41639" w:rsidRDefault="00E41639" w:rsidP="00E416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41639" w:rsidRDefault="00E41639" w:rsidP="00E41639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прилагаемые:</w:t>
      </w:r>
    </w:p>
    <w:p w:rsidR="00E41639" w:rsidRDefault="00E41639" w:rsidP="00E41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1.1.Правила определения размера и внесения арендной платы за земли, находящиеся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№1);</w:t>
      </w:r>
    </w:p>
    <w:p w:rsidR="00E41639" w:rsidRDefault="00E41639" w:rsidP="00E41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1.2.Ставки арендной платы за земли, находящиеся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№2);</w:t>
      </w:r>
    </w:p>
    <w:p w:rsidR="00E41639" w:rsidRDefault="00E41639" w:rsidP="00E41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1.3.Средние ставки арендной платы за земли, находящиеся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№3);</w:t>
      </w:r>
    </w:p>
    <w:p w:rsidR="00E41639" w:rsidRDefault="00E41639" w:rsidP="00E41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1.4.Коэффициенты (Ки), учитывающие категорию арендаторов и вид использования земельных участков, находящихся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№4).</w:t>
      </w:r>
    </w:p>
    <w:p w:rsidR="00E41639" w:rsidRDefault="00E41639" w:rsidP="00E41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размер арендной платы за земли, находящиеся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если иное не установлено федеральными законами, определяется одним из следующих способов:</w:t>
      </w:r>
    </w:p>
    <w:p w:rsidR="00E41639" w:rsidRDefault="00E41639" w:rsidP="00E41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основании кадастровой стоимости земельных участков;</w:t>
      </w:r>
    </w:p>
    <w:p w:rsidR="00E41639" w:rsidRDefault="00E41639" w:rsidP="00E41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</w:t>
      </w:r>
      <w:r>
        <w:rPr>
          <w:sz w:val="28"/>
          <w:szCs w:val="28"/>
        </w:rPr>
        <w:lastRenderedPageBreak/>
        <w:t>аукционах), арендная плата определяется по результатам таких торгов (конкурсов, аукционов);</w:t>
      </w:r>
    </w:p>
    <w:p w:rsidR="00E41639" w:rsidRDefault="00E41639" w:rsidP="00E41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основании рыночной стоимости земельных участков, определяемой в соответствии с </w:t>
      </w:r>
      <w:hyperlink r:id="rId5" w:history="1">
        <w:r>
          <w:rPr>
            <w:rStyle w:val="a6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об оценочной деятельности;</w:t>
      </w:r>
    </w:p>
    <w:p w:rsidR="00E41639" w:rsidRDefault="00E41639" w:rsidP="00E41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по договорам аренды земельных участков, находящихся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заключенным до 1 января 2009 года, и дополнительным соглашениям о присоединении к данным договорам аренды земельных участков, где размер арендной платы устанавливается без учета кадастровой стоимости земельных участков, и в случаях отсутствия кадастровой стоимости земельных участков, расчет размера арендной платы за</w:t>
      </w:r>
      <w:proofErr w:type="gramEnd"/>
      <w:r>
        <w:rPr>
          <w:sz w:val="28"/>
          <w:szCs w:val="28"/>
        </w:rPr>
        <w:t xml:space="preserve"> земельные участки осуществляется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объекта.</w:t>
      </w:r>
    </w:p>
    <w:p w:rsidR="00E41639" w:rsidRDefault="00E41639" w:rsidP="00E41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4.Установить, что пени за каждый календарный день просрочки исполнения </w:t>
      </w:r>
      <w:proofErr w:type="gramStart"/>
      <w:r>
        <w:rPr>
          <w:sz w:val="28"/>
          <w:szCs w:val="28"/>
        </w:rPr>
        <w:t>обязательств</w:t>
      </w:r>
      <w:proofErr w:type="gramEnd"/>
      <w:r>
        <w:rPr>
          <w:sz w:val="28"/>
          <w:szCs w:val="28"/>
        </w:rPr>
        <w:t xml:space="preserve"> по уплате арендной платы начиная со следующего за установленным договором аренды дня уплаты арендной платы начисляются в размере одной трехсотой ставки рефинансирования Центрального банка Российской Федерации.</w:t>
      </w:r>
    </w:p>
    <w:p w:rsidR="00E41639" w:rsidRDefault="00E41639" w:rsidP="00E4163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Решение вступает в силу с 1 января 2012 года.</w:t>
      </w:r>
    </w:p>
    <w:p w:rsidR="00E41639" w:rsidRDefault="00E41639" w:rsidP="00E4163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6.Данное Решение подлежит официальному обнародованию.</w:t>
      </w:r>
    </w:p>
    <w:p w:rsidR="00E41639" w:rsidRDefault="00E41639" w:rsidP="00E4163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41639" w:rsidRDefault="00E41639" w:rsidP="00E4163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41639" w:rsidRDefault="00E41639" w:rsidP="00E4163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41639" w:rsidRDefault="00E41639" w:rsidP="00E41639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41639" w:rsidRDefault="00E41639" w:rsidP="00E41639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41639" w:rsidRDefault="00E41639" w:rsidP="00E41639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41639" w:rsidRDefault="00E41639" w:rsidP="00E41639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E41639" w:rsidRDefault="00E41639" w:rsidP="00E41639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Башкортостан:                                             Э.Б. </w:t>
      </w:r>
      <w:proofErr w:type="spellStart"/>
      <w:r>
        <w:rPr>
          <w:sz w:val="28"/>
          <w:szCs w:val="28"/>
        </w:rPr>
        <w:t>Рахимзянов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E41639" w:rsidRDefault="00E41639" w:rsidP="00E41639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E41639" w:rsidRDefault="00E41639" w:rsidP="00E41639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E41639" w:rsidRDefault="00E41639" w:rsidP="00E41639">
      <w:pPr>
        <w:widowControl w:val="0"/>
        <w:autoSpaceDE w:val="0"/>
        <w:autoSpaceDN w:val="0"/>
        <w:adjustRightInd w:val="0"/>
        <w:spacing w:before="20"/>
        <w:ind w:left="720" w:hanging="720"/>
        <w:jc w:val="both"/>
      </w:pPr>
    </w:p>
    <w:p w:rsidR="00E41639" w:rsidRDefault="00E41639" w:rsidP="00E41639"/>
    <w:p w:rsidR="00E41639" w:rsidRDefault="00E41639" w:rsidP="00E41639"/>
    <w:p w:rsidR="00E41639" w:rsidRDefault="00E41639" w:rsidP="00E41639"/>
    <w:p w:rsidR="00E41639" w:rsidRDefault="00E41639" w:rsidP="00E41639"/>
    <w:p w:rsidR="00E41639" w:rsidRDefault="00E41639" w:rsidP="00E41639"/>
    <w:p w:rsidR="00E41639" w:rsidRDefault="00E41639" w:rsidP="00E41639"/>
    <w:p w:rsidR="00E41639" w:rsidRDefault="00E41639" w:rsidP="00E41639"/>
    <w:p w:rsidR="00E41639" w:rsidRDefault="00E41639" w:rsidP="00E41639"/>
    <w:p w:rsidR="00E41639" w:rsidRDefault="00E41639" w:rsidP="00E41639"/>
    <w:p w:rsidR="00E41639" w:rsidRDefault="00E41639" w:rsidP="00E41639"/>
    <w:p w:rsidR="00E41639" w:rsidRDefault="00E41639" w:rsidP="00E41639">
      <w:pPr>
        <w:ind w:left="4248" w:firstLine="708"/>
        <w:rPr>
          <w:sz w:val="28"/>
        </w:rPr>
      </w:pPr>
    </w:p>
    <w:p w:rsidR="00E41639" w:rsidRDefault="00E41639" w:rsidP="00E41639">
      <w:pPr>
        <w:ind w:left="4248" w:firstLine="708"/>
        <w:rPr>
          <w:sz w:val="28"/>
        </w:rPr>
      </w:pPr>
    </w:p>
    <w:p w:rsidR="00E41639" w:rsidRDefault="00E41639" w:rsidP="00E41639">
      <w:pPr>
        <w:pStyle w:val="2"/>
        <w:ind w:left="3540" w:firstLine="708"/>
        <w:rPr>
          <w:rFonts w:ascii="Times New Roman" w:hAnsi="Times New Roman" w:cs="Times New Roman"/>
          <w:b w:val="0"/>
          <w:bCs w:val="0"/>
          <w:i w:val="0"/>
          <w:color w:val="000000"/>
        </w:rPr>
      </w:pPr>
      <w:r>
        <w:rPr>
          <w:i w:val="0"/>
        </w:rPr>
        <w:lastRenderedPageBreak/>
        <w:t xml:space="preserve"> 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Приложение N 1</w:t>
      </w:r>
    </w:p>
    <w:p w:rsidR="00E41639" w:rsidRDefault="00E41639" w:rsidP="00E41639">
      <w:pPr>
        <w:ind w:left="3540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Утверждены решением заседания</w:t>
      </w:r>
    </w:p>
    <w:p w:rsidR="00E41639" w:rsidRDefault="00E41639" w:rsidP="00E41639">
      <w:pPr>
        <w:ind w:left="3540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Совета сельского поселения</w:t>
      </w:r>
    </w:p>
    <w:p w:rsidR="00E41639" w:rsidRDefault="00E41639" w:rsidP="00E4163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</w:t>
      </w:r>
      <w:r>
        <w:rPr>
          <w:bCs/>
          <w:color w:val="000000"/>
          <w:sz w:val="28"/>
          <w:szCs w:val="28"/>
        </w:rPr>
        <w:tab/>
        <w:t xml:space="preserve">               </w:t>
      </w:r>
      <w:proofErr w:type="spellStart"/>
      <w:r>
        <w:rPr>
          <w:bCs/>
          <w:color w:val="000000"/>
          <w:sz w:val="28"/>
          <w:szCs w:val="28"/>
        </w:rPr>
        <w:t>Нижнебалтачевский</w:t>
      </w:r>
      <w:proofErr w:type="spellEnd"/>
      <w:r>
        <w:rPr>
          <w:bCs/>
          <w:color w:val="000000"/>
          <w:sz w:val="28"/>
          <w:szCs w:val="28"/>
        </w:rPr>
        <w:t xml:space="preserve">  сельсовет </w:t>
      </w:r>
    </w:p>
    <w:p w:rsidR="00E41639" w:rsidRDefault="00E41639" w:rsidP="00E41639">
      <w:pPr>
        <w:ind w:left="424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муниципального района</w:t>
      </w:r>
    </w:p>
    <w:p w:rsidR="00E41639" w:rsidRDefault="00E41639" w:rsidP="00E4163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</w:t>
      </w:r>
      <w:proofErr w:type="spellStart"/>
      <w:r>
        <w:rPr>
          <w:bCs/>
          <w:color w:val="000000"/>
          <w:sz w:val="28"/>
          <w:szCs w:val="28"/>
        </w:rPr>
        <w:t>Татышлинский</w:t>
      </w:r>
      <w:proofErr w:type="spellEnd"/>
      <w:r>
        <w:rPr>
          <w:bCs/>
          <w:color w:val="000000"/>
          <w:sz w:val="28"/>
          <w:szCs w:val="28"/>
        </w:rPr>
        <w:t xml:space="preserve"> район</w:t>
      </w:r>
    </w:p>
    <w:p w:rsidR="00E41639" w:rsidRDefault="00E41639" w:rsidP="00E4163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Республики     Башкортостан</w:t>
      </w:r>
    </w:p>
    <w:p w:rsidR="00E41639" w:rsidRDefault="00E41639" w:rsidP="00E4163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от «22»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color w:val="000000"/>
            <w:sz w:val="28"/>
            <w:szCs w:val="28"/>
          </w:rPr>
          <w:t>2011 г</w:t>
        </w:r>
      </w:smartTag>
      <w:r>
        <w:rPr>
          <w:bCs/>
          <w:color w:val="000000"/>
          <w:sz w:val="28"/>
          <w:szCs w:val="28"/>
        </w:rPr>
        <w:t>. N 71</w:t>
      </w:r>
    </w:p>
    <w:p w:rsidR="00E41639" w:rsidRDefault="00E41639" w:rsidP="00E41639">
      <w:pPr>
        <w:ind w:firstLine="5400"/>
        <w:jc w:val="both"/>
      </w:pPr>
    </w:p>
    <w:p w:rsidR="00E41639" w:rsidRDefault="00E41639" w:rsidP="00E41639">
      <w:pPr>
        <w:ind w:left="4503"/>
        <w:rPr>
          <w:sz w:val="28"/>
          <w:szCs w:val="28"/>
        </w:rPr>
      </w:pPr>
    </w:p>
    <w:p w:rsidR="00E41639" w:rsidRDefault="00E41639" w:rsidP="00E4163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41639" w:rsidRDefault="00E41639" w:rsidP="00E41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размера и внесения арендной платы за земли, находящиеся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41639" w:rsidRDefault="00E41639" w:rsidP="00E41639"/>
    <w:p w:rsidR="00E41639" w:rsidRDefault="00E41639" w:rsidP="00E4163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41639" w:rsidRDefault="00E41639" w:rsidP="00E41639">
      <w:pPr>
        <w:jc w:val="both"/>
      </w:pPr>
    </w:p>
    <w:p w:rsidR="00E41639" w:rsidRDefault="00E41639" w:rsidP="00E4163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определяют способы расчета размера арендной платы, а также порядок и условия внесения арендной платы за земельные участки, находящиеся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Башкортостан, (далее - земельные участки), предоставляемые в аренду юридическим и физическим лицам.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Размер арендной платы за земли, находящиеся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в расчете на год (далее - арендная плата) определяется следующим образом: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на основании кадастровой стоимости земельных участков, рассчитываемой по формуле:</w:t>
      </w:r>
    </w:p>
    <w:p w:rsidR="00E41639" w:rsidRDefault="00E41639" w:rsidP="00E41639">
      <w:pPr>
        <w:jc w:val="both"/>
        <w:rPr>
          <w:sz w:val="28"/>
          <w:szCs w:val="28"/>
        </w:rPr>
      </w:pP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АП = П х Кс х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/100, 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АП - размер арендной платы;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Кс - удельный показатель кадастровой стоимости земельного участка;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ставка арендной платы в процентах от кадастровой стоимости земельного участка.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б) по договорам аренды земельных участков, находящихся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заключенным до 1 января 2009 года, и дополнительным соглашениям о присоединении к данным договорам аренды земельных участков, где арендная плата установлена без учета кадастровой стоимости земельных участков, и в случаях отсутствия кадастровой стоимости земельных участков расчет размера арендной платы на 2011</w:t>
      </w:r>
      <w:proofErr w:type="gramEnd"/>
      <w:r>
        <w:rPr>
          <w:sz w:val="28"/>
          <w:szCs w:val="28"/>
        </w:rPr>
        <w:t xml:space="preserve"> год за земельные участки осуществляется на основании </w:t>
      </w:r>
      <w:r>
        <w:rPr>
          <w:sz w:val="30"/>
          <w:szCs w:val="30"/>
        </w:rPr>
        <w:t xml:space="preserve">средней ставки арендной платы за земли, </w:t>
      </w:r>
      <w:r>
        <w:rPr>
          <w:sz w:val="28"/>
          <w:szCs w:val="28"/>
        </w:rPr>
        <w:t xml:space="preserve">находящиеся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АП = П x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x Ки, 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АП - размер арендной платы;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- базовая ставка арендной платы;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Ки - коэффициент, учитывающий категорию арендаторов и вид использования земельных участков.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Коэффициенты,    учитывающие     категорию     арендаторов     и     вид использования земельных участков (Ки), для определения размера арендной платы за земли</w:t>
      </w:r>
      <w:r>
        <w:rPr>
          <w:sz w:val="30"/>
          <w:szCs w:val="30"/>
        </w:rPr>
        <w:t xml:space="preserve">, </w:t>
      </w:r>
      <w:r>
        <w:rPr>
          <w:sz w:val="28"/>
          <w:szCs w:val="28"/>
        </w:rPr>
        <w:t xml:space="preserve">находящиеся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30"/>
          <w:szCs w:val="30"/>
        </w:rPr>
        <w:t xml:space="preserve">, утверждаются </w:t>
      </w:r>
      <w:r>
        <w:rPr>
          <w:sz w:val="28"/>
          <w:szCs w:val="28"/>
        </w:rPr>
        <w:t xml:space="preserve">решением Совета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с учетом сложившейся экономической ситуации и интересов арендаторов земельных участков на основании финансово-экономического обоснования.</w:t>
      </w:r>
      <w:proofErr w:type="gramEnd"/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Базовая ставка арендной платы за земельный участок (Б) рассчитывается по следующей формуле:</w:t>
      </w:r>
    </w:p>
    <w:p w:rsidR="00E41639" w:rsidRDefault="00E41639" w:rsidP="00E41639">
      <w:pPr>
        <w:jc w:val="both"/>
        <w:rPr>
          <w:sz w:val="28"/>
          <w:szCs w:val="28"/>
        </w:rPr>
      </w:pP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 = Сап x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, 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Сап - средняя ставка арендной платы за год;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 В случае отсутствия градации территорий на территориально – экономические зоны в соответствии с градостроительным регламентом, коэффициент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= 1.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Министерством экономического развития Республики Башкортостан для составления прогноза социально-экономического развития Республики Башкортостан на соответствующий период.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proofErr w:type="gramStart"/>
      <w:r>
        <w:rPr>
          <w:sz w:val="28"/>
          <w:szCs w:val="28"/>
        </w:rPr>
        <w:t xml:space="preserve">Установить для муниципальных учреждений и казенных предприятий плату за право ограниченного пользования неделимым земельным участком (пункт 3 статьи 36 Земельного кодекса Российской Федерации), определяемую в порядке, аналогичном начислению земельного налога (с учетом льгот по земельному налогу), предусмотренному соответствующими нормативными правовыми актами Совета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об установлении земельного налога.</w:t>
      </w:r>
      <w:proofErr w:type="gramEnd"/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Установить, что за использование земельных участков, находящихся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30"/>
          <w:szCs w:val="30"/>
        </w:rPr>
        <w:t>,</w:t>
      </w:r>
      <w:r>
        <w:rPr>
          <w:sz w:val="28"/>
          <w:szCs w:val="28"/>
        </w:rPr>
        <w:t xml:space="preserve">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-двух процентов кадастровой стоимости арендуемых земельных участков;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-трех десятых процента кадастровой стоимости арендуемых земельных участков из земель сельскохозяйственного назначения;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-полутора процентов кадастровой стоимости арендуемых земельных участков, изъятых из оборота или ограниченных в обороте.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нормативными правовыми актами Совета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 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proofErr w:type="gramStart"/>
      <w:r>
        <w:rPr>
          <w:sz w:val="28"/>
          <w:szCs w:val="28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</w:t>
      </w:r>
      <w:r>
        <w:rPr>
          <w:sz w:val="28"/>
          <w:szCs w:val="28"/>
        </w:rPr>
        <w:lastRenderedPageBreak/>
        <w:t>рассчитан в соответствии с пунктом 2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>
        <w:rPr>
          <w:sz w:val="28"/>
          <w:szCs w:val="28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2 настоящих Правил.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sz w:val="28"/>
          <w:szCs w:val="28"/>
        </w:rPr>
        <w:t xml:space="preserve">Расчет размера арендной платы за использование земельного участка на год определяется Администрацией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в лице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Татышлинскому</w:t>
      </w:r>
      <w:proofErr w:type="spellEnd"/>
      <w:r>
        <w:rPr>
          <w:sz w:val="28"/>
          <w:szCs w:val="28"/>
        </w:rPr>
        <w:t xml:space="preserve"> району, выступающим арендодателем по договору аренды земельного участка, и оформляется в виде приложения к договору аренды.</w:t>
      </w:r>
      <w:proofErr w:type="gramEnd"/>
      <w:r>
        <w:rPr>
          <w:sz w:val="28"/>
          <w:szCs w:val="28"/>
        </w:rPr>
        <w:t xml:space="preserve"> При этом расчеты размера годовой арендной платы осуществляются арендатором самостоятельно по ставкам арендной платы за землю, установленным решением Совета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и  подлежат    обязательному       согласованию   </w:t>
      </w:r>
      <w:proofErr w:type="gramStart"/>
      <w:r>
        <w:rPr>
          <w:sz w:val="28"/>
          <w:szCs w:val="28"/>
        </w:rPr>
        <w:t>с</w:t>
      </w:r>
      <w:proofErr w:type="gramEnd"/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>арендодателем в срок до 1 февраля каждого года (после подписания договора аренды) путем подписания сторонами по договору аренды приложения (расчета годовой арендной платы) к договору аренды земельного участка.</w:t>
      </w:r>
    </w:p>
    <w:p w:rsidR="00E41639" w:rsidRDefault="00E41639" w:rsidP="00E41639">
      <w:pPr>
        <w:jc w:val="both"/>
        <w:rPr>
          <w:sz w:val="28"/>
          <w:szCs w:val="28"/>
        </w:rPr>
      </w:pPr>
    </w:p>
    <w:p w:rsidR="00E41639" w:rsidRDefault="00E41639" w:rsidP="00E416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Условия изменения размера арендной платы за землю</w:t>
      </w:r>
    </w:p>
    <w:p w:rsidR="00E41639" w:rsidRDefault="00E41639" w:rsidP="00E41639">
      <w:pPr>
        <w:jc w:val="both"/>
        <w:rPr>
          <w:sz w:val="28"/>
          <w:szCs w:val="28"/>
        </w:rPr>
      </w:pP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Пересмотр размера арендной платы осуществляется арендодателем в одностороннем порядке по следующим основаниям: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изменением кадастровой стоимости земельного участка;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изменения нормативных правовых актов Российской Федерации, Республики Башкортостан и Совета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устанавливающих размеры арендной платы за землю, условия и порядок ее перечисления или исчисления. 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 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произошло изменение законодательства в части изменения порядка расчета или исчисления размера арендной платы;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произошло изменение кадастровой стоимости земельного участка.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Совета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регулирующими исчисление размера арендной платы.</w:t>
      </w:r>
    </w:p>
    <w:p w:rsidR="00E41639" w:rsidRDefault="00E41639" w:rsidP="00E41639">
      <w:pPr>
        <w:jc w:val="both"/>
        <w:rPr>
          <w:sz w:val="28"/>
          <w:szCs w:val="28"/>
        </w:rPr>
      </w:pPr>
    </w:p>
    <w:p w:rsidR="00E41639" w:rsidRDefault="00E41639" w:rsidP="00E41639">
      <w:pPr>
        <w:jc w:val="center"/>
        <w:rPr>
          <w:sz w:val="28"/>
          <w:szCs w:val="28"/>
        </w:rPr>
      </w:pPr>
      <w:r>
        <w:rPr>
          <w:sz w:val="28"/>
          <w:szCs w:val="28"/>
        </w:rPr>
        <w:t>3. Льготный порядок определения размеров арендной платы за землю</w:t>
      </w:r>
    </w:p>
    <w:p w:rsidR="00E41639" w:rsidRDefault="00E41639" w:rsidP="00E41639">
      <w:pPr>
        <w:jc w:val="both"/>
        <w:rPr>
          <w:sz w:val="28"/>
          <w:szCs w:val="28"/>
        </w:rPr>
      </w:pP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Установить понижающий коэффициент в размере 0,01: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договору аренды земельного участка, предоставленного предприятию (организации), находящемуся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 в стадии конкурсного производства;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случаях предоставления государственной и (или) муниципальной преференции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в соответствии с антимонопольным законодательством;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>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 договору  аренды  земельного  участка,   не   признанного  объектом налогообложения и предоставленного для обеспечения обороны, безопасности и таможенных нужд.</w:t>
      </w:r>
    </w:p>
    <w:p w:rsidR="00E41639" w:rsidRDefault="00E41639" w:rsidP="00E41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Понижающий коэффициент устанавливается на текущий финансовый год.</w:t>
      </w:r>
    </w:p>
    <w:p w:rsidR="00E41639" w:rsidRDefault="00E41639" w:rsidP="00E41639">
      <w:pPr>
        <w:jc w:val="both"/>
      </w:pPr>
    </w:p>
    <w:p w:rsidR="00E41639" w:rsidRDefault="00E41639" w:rsidP="00E41639">
      <w:pPr>
        <w:jc w:val="both"/>
      </w:pPr>
    </w:p>
    <w:p w:rsidR="00E41639" w:rsidRDefault="00E41639" w:rsidP="00E41639">
      <w:pPr>
        <w:jc w:val="both"/>
      </w:pPr>
    </w:p>
    <w:p w:rsidR="00E41639" w:rsidRDefault="00E41639" w:rsidP="00E41639">
      <w:pPr>
        <w:jc w:val="both"/>
      </w:pPr>
    </w:p>
    <w:p w:rsidR="00E41639" w:rsidRDefault="00E41639" w:rsidP="00E41639">
      <w:pPr>
        <w:jc w:val="both"/>
      </w:pPr>
    </w:p>
    <w:p w:rsidR="00E41639" w:rsidRDefault="00E41639" w:rsidP="00E4163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Управляющий делами: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Галиханова</w:t>
      </w:r>
      <w:proofErr w:type="spellEnd"/>
      <w:r>
        <w:rPr>
          <w:sz w:val="28"/>
          <w:szCs w:val="28"/>
        </w:rPr>
        <w:t xml:space="preserve"> Л.Ш.</w:t>
      </w:r>
    </w:p>
    <w:p w:rsidR="00E41639" w:rsidRDefault="00E41639" w:rsidP="00E41639">
      <w:pPr>
        <w:jc w:val="both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ind w:left="4248" w:firstLine="708"/>
        <w:rPr>
          <w:sz w:val="28"/>
        </w:rPr>
      </w:pPr>
      <w:r>
        <w:rPr>
          <w:sz w:val="28"/>
        </w:rPr>
        <w:t>Приложение №3</w:t>
      </w:r>
    </w:p>
    <w:p w:rsidR="00E41639" w:rsidRDefault="00E41639" w:rsidP="00E41639">
      <w:pPr>
        <w:ind w:left="4902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решением Совета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</w:p>
    <w:p w:rsidR="00E41639" w:rsidRDefault="00E41639" w:rsidP="00E41639">
      <w:pPr>
        <w:ind w:left="4902"/>
        <w:rPr>
          <w:color w:val="000000"/>
          <w:sz w:val="28"/>
        </w:rPr>
      </w:pPr>
      <w:r>
        <w:rPr>
          <w:color w:val="000000"/>
          <w:sz w:val="28"/>
        </w:rPr>
        <w:t xml:space="preserve">от «22» декабря 2011г. </w:t>
      </w:r>
      <w:r>
        <w:rPr>
          <w:bCs/>
          <w:color w:val="000000"/>
          <w:sz w:val="28"/>
          <w:szCs w:val="28"/>
        </w:rPr>
        <w:t>N 71</w:t>
      </w:r>
    </w:p>
    <w:p w:rsidR="00E41639" w:rsidRDefault="00E41639" w:rsidP="00E41639"/>
    <w:p w:rsidR="00E41639" w:rsidRDefault="00E41639" w:rsidP="00E41639"/>
    <w:p w:rsidR="00E41639" w:rsidRDefault="00E41639" w:rsidP="00E41639">
      <w:pPr>
        <w:jc w:val="center"/>
        <w:rPr>
          <w:sz w:val="30"/>
          <w:szCs w:val="30"/>
        </w:rPr>
      </w:pPr>
      <w:r>
        <w:rPr>
          <w:sz w:val="30"/>
          <w:szCs w:val="30"/>
        </w:rPr>
        <w:t>Средние ставки</w:t>
      </w:r>
    </w:p>
    <w:p w:rsidR="00E41639" w:rsidRDefault="00E41639" w:rsidP="00E41639">
      <w:pPr>
        <w:jc w:val="center"/>
        <w:rPr>
          <w:sz w:val="28"/>
          <w:szCs w:val="28"/>
        </w:rPr>
      </w:pPr>
      <w:r>
        <w:rPr>
          <w:sz w:val="30"/>
          <w:szCs w:val="30"/>
        </w:rPr>
        <w:t xml:space="preserve">арендной платы за земли, </w:t>
      </w:r>
      <w:r>
        <w:rPr>
          <w:sz w:val="28"/>
          <w:szCs w:val="28"/>
        </w:rPr>
        <w:t xml:space="preserve">находящиеся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41639" w:rsidRDefault="00E41639" w:rsidP="00E41639"/>
    <w:p w:rsidR="00E41639" w:rsidRDefault="00E41639" w:rsidP="00E41639">
      <w:pPr>
        <w:jc w:val="both"/>
      </w:pPr>
    </w:p>
    <w:p w:rsidR="00E41639" w:rsidRDefault="00E41639" w:rsidP="00E41639">
      <w:pPr>
        <w:ind w:firstLine="54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Средние ставки арендной платы за земли, находящиеся в собственности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E41639" w:rsidRDefault="00E41639" w:rsidP="00E416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Земли        сельскохозяйственного       назначения        (использования) – 31,4 руб./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;</w:t>
      </w:r>
    </w:p>
    <w:p w:rsidR="00E41639" w:rsidRDefault="00E41639" w:rsidP="00E416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Земельные участки в границах населённых пунктов и вне их черты:</w:t>
      </w:r>
    </w:p>
    <w:p w:rsidR="00E41639" w:rsidRDefault="00E41639" w:rsidP="00E416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Земли сельскохозяйственного использования в границах сельских населенных пунктов, земли населенных пунктов в границах сельских населённых пунктов и вне их черты, предоставленные физическим и юридическим лицам для ведения личного подсобного хозяйства, садоводства, огородничества, животноводства, сенокошения, выпаса скота и для сельскохозяйственного производства – 43,6 руб./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;</w:t>
      </w:r>
    </w:p>
    <w:p w:rsidR="00E41639" w:rsidRDefault="00E41639" w:rsidP="00E416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Земли населенных пунктов в границах сельских населенных пунктов за земельные участки, предоставленные физическим и юридическим лицам для иных целей – 47,9 коп./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E41639" w:rsidRDefault="00E41639" w:rsidP="00E416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Земли сельскохозяйственного назначения, промышленности, транспорта, связи и т.д. вне черты населенных пунктов, предоставленные физическим и юридическим лицам для промышленной деятельности (включая карьеры и территории, нарушенные производственной деятельностью), транспорта, связи, радиовещания, телевидения, информатики и космического обеспечения и т.д. – 66,8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1639" w:rsidRDefault="00E41639" w:rsidP="00E41639">
      <w:pPr>
        <w:jc w:val="both"/>
      </w:pPr>
    </w:p>
    <w:p w:rsidR="00E41639" w:rsidRDefault="00E41639" w:rsidP="00E41639">
      <w:pPr>
        <w:jc w:val="both"/>
      </w:pPr>
    </w:p>
    <w:p w:rsidR="00E41639" w:rsidRDefault="00E41639" w:rsidP="00E41639">
      <w:pPr>
        <w:jc w:val="both"/>
      </w:pPr>
    </w:p>
    <w:p w:rsidR="00E41639" w:rsidRDefault="00E41639" w:rsidP="00E41639">
      <w:pPr>
        <w:jc w:val="both"/>
      </w:pPr>
    </w:p>
    <w:p w:rsidR="00E41639" w:rsidRDefault="00E41639" w:rsidP="00E4163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 делами: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Галиханова</w:t>
      </w:r>
      <w:proofErr w:type="spellEnd"/>
      <w:r>
        <w:rPr>
          <w:sz w:val="28"/>
          <w:szCs w:val="28"/>
        </w:rPr>
        <w:t xml:space="preserve"> Л.Ш.</w:t>
      </w:r>
    </w:p>
    <w:p w:rsidR="00E41639" w:rsidRDefault="00E41639" w:rsidP="00E41639">
      <w:pPr>
        <w:jc w:val="both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ind w:left="4248" w:firstLine="708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Приложение №4</w:t>
      </w:r>
    </w:p>
    <w:p w:rsidR="00E41639" w:rsidRDefault="00E41639" w:rsidP="00E41639">
      <w:pPr>
        <w:ind w:left="4902"/>
        <w:jc w:val="both"/>
        <w:rPr>
          <w:sz w:val="28"/>
          <w:szCs w:val="28"/>
        </w:rPr>
      </w:pPr>
      <w:r>
        <w:rPr>
          <w:sz w:val="28"/>
          <w:szCs w:val="28"/>
        </w:rPr>
        <w:t>Утверждены решением заседания Совета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</w:p>
    <w:p w:rsidR="00E41639" w:rsidRDefault="00E41639" w:rsidP="00E41639">
      <w:pPr>
        <w:ind w:left="4902"/>
        <w:rPr>
          <w:color w:val="000000"/>
          <w:sz w:val="28"/>
        </w:rPr>
      </w:pPr>
      <w:r>
        <w:rPr>
          <w:color w:val="000000"/>
          <w:sz w:val="28"/>
        </w:rPr>
        <w:t xml:space="preserve">от «22» декабря 2011г. </w:t>
      </w:r>
      <w:r>
        <w:rPr>
          <w:bCs/>
          <w:color w:val="000000"/>
          <w:sz w:val="28"/>
          <w:szCs w:val="28"/>
        </w:rPr>
        <w:t>N 71</w:t>
      </w:r>
    </w:p>
    <w:p w:rsidR="00E41639" w:rsidRDefault="00E41639" w:rsidP="00E4163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639" w:rsidRDefault="00E41639" w:rsidP="00E4163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639" w:rsidRDefault="00E41639" w:rsidP="00E4163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639" w:rsidRDefault="00E41639" w:rsidP="00E4163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639" w:rsidRDefault="00E41639" w:rsidP="00E4163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коэффициенты (</w:t>
      </w:r>
      <w:r>
        <w:rPr>
          <w:rFonts w:ascii="Times New Roman" w:hAnsi="Times New Roman" w:cs="Times New Roman"/>
          <w:sz w:val="28"/>
          <w:szCs w:val="28"/>
        </w:rPr>
        <w:t>Ки)</w:t>
      </w:r>
      <w:r>
        <w:rPr>
          <w:rFonts w:ascii="Times New Roman" w:hAnsi="Times New Roman" w:cs="Times New Roman"/>
          <w:caps/>
          <w:sz w:val="28"/>
          <w:szCs w:val="28"/>
        </w:rPr>
        <w:t>,</w:t>
      </w:r>
    </w:p>
    <w:p w:rsidR="00E41639" w:rsidRDefault="00E41639" w:rsidP="00E4163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учитывающие категорию арендаторов и вид использования земельных участков, находящихся в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41639" w:rsidRDefault="00E41639" w:rsidP="00E4163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41639" w:rsidRDefault="00E41639" w:rsidP="00E4163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185"/>
        <w:gridCol w:w="1755"/>
        <w:gridCol w:w="1890"/>
        <w:gridCol w:w="1350"/>
      </w:tblGrid>
      <w:tr w:rsidR="00E41639" w:rsidTr="00B23CFC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сферы      </w:t>
            </w:r>
            <w:r>
              <w:rPr>
                <w:rFonts w:ascii="Times New Roman" w:hAnsi="Times New Roman" w:cs="Times New Roman"/>
              </w:rPr>
              <w:br/>
              <w:t>использования земель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Коэффициенты, учитывающие категорию </w:t>
            </w:r>
            <w:r>
              <w:rPr>
                <w:rFonts w:ascii="Times New Roman" w:hAnsi="Times New Roman" w:cs="Times New Roman"/>
              </w:rPr>
              <w:br/>
              <w:t xml:space="preserve">арендаторов и вид использования   </w:t>
            </w:r>
            <w:r>
              <w:rPr>
                <w:rFonts w:ascii="Times New Roman" w:hAnsi="Times New Roman" w:cs="Times New Roman"/>
              </w:rPr>
              <w:br/>
              <w:t>земельных участков (Ки)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39" w:rsidRDefault="00E41639" w:rsidP="00B23CFC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39" w:rsidRDefault="00E41639" w:rsidP="00B23CFC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границ     </w:t>
            </w:r>
            <w:r>
              <w:rPr>
                <w:rFonts w:ascii="Times New Roman" w:hAnsi="Times New Roman" w:cs="Times New Roman"/>
              </w:rPr>
              <w:br/>
              <w:t>населенного пункта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 черты</w:t>
            </w:r>
            <w:r>
              <w:rPr>
                <w:rFonts w:ascii="Times New Roman" w:hAnsi="Times New Roman" w:cs="Times New Roman"/>
              </w:rPr>
              <w:br/>
              <w:t>населе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  <w:t>пункта</w:t>
            </w:r>
          </w:p>
        </w:tc>
      </w:tr>
      <w:tr w:rsidR="00E41639" w:rsidTr="00B23CFC">
        <w:trPr>
          <w:cantSplit/>
          <w:trHeight w:val="108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39" w:rsidRDefault="00E41639" w:rsidP="00B23CFC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39" w:rsidRDefault="00E41639" w:rsidP="00B23CFC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   </w:t>
            </w:r>
            <w:r>
              <w:rPr>
                <w:rFonts w:ascii="Times New Roman" w:hAnsi="Times New Roman" w:cs="Times New Roman"/>
              </w:rPr>
              <w:br/>
              <w:t>промышленных</w:t>
            </w:r>
            <w:r>
              <w:rPr>
                <w:rFonts w:ascii="Times New Roman" w:hAnsi="Times New Roman" w:cs="Times New Roman"/>
              </w:rPr>
              <w:br/>
              <w:t xml:space="preserve">и      </w:t>
            </w:r>
            <w:r>
              <w:rPr>
                <w:rFonts w:ascii="Times New Roman" w:hAnsi="Times New Roman" w:cs="Times New Roman"/>
              </w:rPr>
              <w:br/>
              <w:t>коммунальн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складских  </w:t>
            </w:r>
            <w:r>
              <w:rPr>
                <w:rFonts w:ascii="Times New Roman" w:hAnsi="Times New Roman" w:cs="Times New Roman"/>
              </w:rPr>
              <w:br/>
              <w:t>территорий,</w:t>
            </w:r>
            <w:r>
              <w:rPr>
                <w:rFonts w:ascii="Times New Roman" w:hAnsi="Times New Roman" w:cs="Times New Roman"/>
              </w:rPr>
              <w:br/>
              <w:t>транспорта,</w:t>
            </w:r>
            <w:r>
              <w:rPr>
                <w:rFonts w:ascii="Times New Roman" w:hAnsi="Times New Roman" w:cs="Times New Roman"/>
              </w:rPr>
              <w:br/>
              <w:t>связи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жилой и</w:t>
            </w:r>
            <w:r>
              <w:rPr>
                <w:rFonts w:ascii="Times New Roman" w:hAnsi="Times New Roman" w:cs="Times New Roman"/>
              </w:rPr>
              <w:br/>
              <w:t xml:space="preserve">общественной </w:t>
            </w:r>
            <w:r>
              <w:rPr>
                <w:rFonts w:ascii="Times New Roman" w:hAnsi="Times New Roman" w:cs="Times New Roman"/>
              </w:rPr>
              <w:br/>
              <w:t>застройки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39" w:rsidRDefault="00E41639" w:rsidP="00B23CFC">
            <w:pPr>
              <w:rPr>
                <w:sz w:val="20"/>
                <w:szCs w:val="20"/>
              </w:rPr>
            </w:pP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 фонд   юридических   и</w:t>
            </w:r>
            <w:r>
              <w:rPr>
                <w:rFonts w:ascii="Times New Roman" w:hAnsi="Times New Roman" w:cs="Times New Roman"/>
              </w:rPr>
              <w:br/>
              <w:t xml:space="preserve">физических лиц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Полигоны    твердых    бытовых</w:t>
            </w:r>
            <w:r>
              <w:rPr>
                <w:rFonts w:ascii="Times New Roman" w:hAnsi="Times New Roman" w:cs="Times New Roman"/>
              </w:rPr>
              <w:br/>
              <w:t xml:space="preserve">отходов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Негосударственные   учреждения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подготовки  специалистов</w:t>
            </w:r>
            <w:r>
              <w:rPr>
                <w:rFonts w:ascii="Times New Roman" w:hAnsi="Times New Roman" w:cs="Times New Roman"/>
              </w:rPr>
              <w:br/>
              <w:t>(автошколы, курсы по повышению</w:t>
            </w:r>
            <w:r>
              <w:rPr>
                <w:rFonts w:ascii="Times New Roman" w:hAnsi="Times New Roman" w:cs="Times New Roman"/>
              </w:rPr>
              <w:br/>
              <w:t xml:space="preserve">квалификации и др.)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образования,  </w:t>
            </w:r>
            <w:proofErr w:type="gramStart"/>
            <w:r>
              <w:rPr>
                <w:rFonts w:ascii="Times New Roman" w:hAnsi="Times New Roman" w:cs="Times New Roman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указанных в пунктах 2.1 и 2.2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Здравоохранение, социальная защита населения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Негосударственные  организации</w:t>
            </w:r>
            <w:r>
              <w:rPr>
                <w:rFonts w:ascii="Times New Roman" w:hAnsi="Times New Roman" w:cs="Times New Roman"/>
              </w:rPr>
              <w:br/>
              <w:t>здравоохранения,    санатории,</w:t>
            </w:r>
            <w:r>
              <w:rPr>
                <w:rFonts w:ascii="Times New Roman" w:hAnsi="Times New Roman" w:cs="Times New Roman"/>
              </w:rPr>
              <w:br/>
              <w:t xml:space="preserve">профилактории и др.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41639" w:rsidTr="00B23CF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государственные фармацевтические        фирмы,</w:t>
            </w:r>
            <w:r>
              <w:rPr>
                <w:rFonts w:ascii="Times New Roman" w:hAnsi="Times New Roman" w:cs="Times New Roman"/>
              </w:rPr>
              <w:br/>
              <w:t>медицинские          страховые</w:t>
            </w:r>
            <w:r>
              <w:rPr>
                <w:rFonts w:ascii="Times New Roman" w:hAnsi="Times New Roman" w:cs="Times New Roman"/>
              </w:rPr>
              <w:br/>
              <w:t>компании,   склады   и    базы</w:t>
            </w:r>
            <w:r>
              <w:rPr>
                <w:rFonts w:ascii="Times New Roman" w:hAnsi="Times New Roman" w:cs="Times New Roman"/>
              </w:rPr>
              <w:br/>
              <w:t xml:space="preserve">медицинских учреждений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41639" w:rsidTr="00B23CFC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    здравоохранения</w:t>
            </w:r>
            <w:r>
              <w:rPr>
                <w:rFonts w:ascii="Times New Roman" w:hAnsi="Times New Roman" w:cs="Times New Roman"/>
              </w:rPr>
              <w:br/>
              <w:t>(больницы,        поликлиники,</w:t>
            </w:r>
            <w:r>
              <w:rPr>
                <w:rFonts w:ascii="Times New Roman" w:hAnsi="Times New Roman" w:cs="Times New Roman"/>
              </w:rPr>
              <w:br/>
              <w:t>профилактории,        лечебн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оздоровительные        центры,</w:t>
            </w:r>
            <w:r>
              <w:rPr>
                <w:rFonts w:ascii="Times New Roman" w:hAnsi="Times New Roman" w:cs="Times New Roman"/>
              </w:rPr>
              <w:br/>
              <w:t>санэпидстанции,     учреждения</w:t>
            </w:r>
            <w:r>
              <w:rPr>
                <w:rFonts w:ascii="Times New Roman" w:hAnsi="Times New Roman" w:cs="Times New Roman"/>
              </w:rPr>
              <w:br/>
              <w:t>соцзащиты,     государственные</w:t>
            </w:r>
            <w:r>
              <w:rPr>
                <w:rFonts w:ascii="Times New Roman" w:hAnsi="Times New Roman" w:cs="Times New Roman"/>
              </w:rPr>
              <w:br/>
              <w:t xml:space="preserve">санаторные учреждения ,фармацевтические        фирмы)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Культура, искусство и спорт</w:t>
            </w:r>
          </w:p>
        </w:tc>
      </w:tr>
      <w:tr w:rsidR="00E41639" w:rsidTr="00B23C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Библиотеки,  клубы,   дома   и</w:t>
            </w:r>
            <w:r>
              <w:rPr>
                <w:rFonts w:ascii="Times New Roman" w:hAnsi="Times New Roman" w:cs="Times New Roman"/>
              </w:rPr>
              <w:br/>
              <w:t>дворцы  культуры,  кинотеатры,</w:t>
            </w:r>
            <w:r>
              <w:rPr>
                <w:rFonts w:ascii="Times New Roman" w:hAnsi="Times New Roman" w:cs="Times New Roman"/>
              </w:rPr>
              <w:br/>
              <w:t>музеи, театры, детские центры,</w:t>
            </w:r>
            <w:r>
              <w:rPr>
                <w:rFonts w:ascii="Times New Roman" w:hAnsi="Times New Roman" w:cs="Times New Roman"/>
              </w:rPr>
              <w:br/>
              <w:t>концертные  организации,  дома</w:t>
            </w:r>
            <w:r>
              <w:rPr>
                <w:rFonts w:ascii="Times New Roman" w:hAnsi="Times New Roman" w:cs="Times New Roman"/>
              </w:rPr>
              <w:br/>
              <w:t>дружбы,            киностудии,</w:t>
            </w:r>
            <w:r>
              <w:rPr>
                <w:rFonts w:ascii="Times New Roman" w:hAnsi="Times New Roman" w:cs="Times New Roman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Религиозные       объединения,</w:t>
            </w:r>
            <w:r>
              <w:rPr>
                <w:rFonts w:ascii="Times New Roman" w:hAnsi="Times New Roman" w:cs="Times New Roman"/>
              </w:rPr>
              <w:br/>
              <w:t>церкви,    молельные     дома,</w:t>
            </w:r>
            <w:r>
              <w:rPr>
                <w:rFonts w:ascii="Times New Roman" w:hAnsi="Times New Roman" w:cs="Times New Roman"/>
              </w:rPr>
              <w:br/>
              <w:t xml:space="preserve">мечети, монастыри и т.д.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Дворцы   спорта,    спортивные</w:t>
            </w:r>
            <w:r>
              <w:rPr>
                <w:rFonts w:ascii="Times New Roman" w:hAnsi="Times New Roman" w:cs="Times New Roman"/>
              </w:rPr>
              <w:br/>
              <w:t>школы,  РОСТО   Башкортостана,</w:t>
            </w:r>
            <w:r>
              <w:rPr>
                <w:rFonts w:ascii="Times New Roman" w:hAnsi="Times New Roman" w:cs="Times New Roman"/>
              </w:rPr>
              <w:br/>
              <w:t xml:space="preserve">спорткомплексы, стадионы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Редакции,          типографии,</w:t>
            </w:r>
            <w:r>
              <w:rPr>
                <w:rFonts w:ascii="Times New Roman" w:hAnsi="Times New Roman" w:cs="Times New Roman"/>
              </w:rPr>
              <w:br/>
              <w:t>корпункты,         телестудии,</w:t>
            </w:r>
            <w:r>
              <w:rPr>
                <w:rFonts w:ascii="Times New Roman" w:hAnsi="Times New Roman" w:cs="Times New Roman"/>
              </w:rPr>
              <w:br/>
              <w:t xml:space="preserve">радиостудии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</w:tr>
      <w:tr w:rsidR="00E41639" w:rsidTr="00B23CF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       объекты</w:t>
            </w:r>
            <w:r>
              <w:rPr>
                <w:rFonts w:ascii="Times New Roman" w:hAnsi="Times New Roman" w:cs="Times New Roman"/>
              </w:rPr>
              <w:br/>
              <w:t>бытового обслуживания: ателье,</w:t>
            </w:r>
            <w:r>
              <w:rPr>
                <w:rFonts w:ascii="Times New Roman" w:hAnsi="Times New Roman" w:cs="Times New Roman"/>
              </w:rPr>
              <w:br/>
              <w:t>ремонтные  мастерские,  пункты</w:t>
            </w:r>
            <w:r>
              <w:rPr>
                <w:rFonts w:ascii="Times New Roman" w:hAnsi="Times New Roman" w:cs="Times New Roman"/>
              </w:rPr>
              <w:br/>
              <w:t xml:space="preserve">проката и т.п.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Гостиничное хозяйство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Временные          сооружения,</w:t>
            </w:r>
            <w:r>
              <w:rPr>
                <w:rFonts w:ascii="Times New Roman" w:hAnsi="Times New Roman" w:cs="Times New Roman"/>
              </w:rPr>
              <w:br/>
              <w:t>используемые  под  мастерские,</w:t>
            </w:r>
            <w:r>
              <w:rPr>
                <w:rFonts w:ascii="Times New Roman" w:hAnsi="Times New Roman" w:cs="Times New Roman"/>
              </w:rPr>
              <w:br/>
              <w:t xml:space="preserve">пункты обслуживания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639" w:rsidTr="00B23CF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Непроизводственные     объекты</w:t>
            </w:r>
            <w:r>
              <w:rPr>
                <w:rFonts w:ascii="Times New Roman" w:hAnsi="Times New Roman" w:cs="Times New Roman"/>
              </w:rPr>
              <w:br/>
              <w:t>бытового  обслуживания:  бани,</w:t>
            </w:r>
            <w:r>
              <w:rPr>
                <w:rFonts w:ascii="Times New Roman" w:hAnsi="Times New Roman" w:cs="Times New Roman"/>
              </w:rPr>
              <w:br/>
              <w:t>парикмахерские,  прачечные   и</w:t>
            </w:r>
            <w:r>
              <w:rPr>
                <w:rFonts w:ascii="Times New Roman" w:hAnsi="Times New Roman" w:cs="Times New Roman"/>
              </w:rPr>
              <w:br/>
              <w:t xml:space="preserve">т.п.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Кредитно-финансовые учреждения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Банки, финансовые  учреждения,</w:t>
            </w:r>
            <w:r>
              <w:rPr>
                <w:rFonts w:ascii="Times New Roman" w:hAnsi="Times New Roman" w:cs="Times New Roman"/>
              </w:rPr>
              <w:br/>
              <w:t xml:space="preserve">банкоматы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           компании,</w:t>
            </w:r>
            <w:r>
              <w:rPr>
                <w:rFonts w:ascii="Times New Roman" w:hAnsi="Times New Roman" w:cs="Times New Roman"/>
              </w:rPr>
              <w:br/>
              <w:t>инвестиционные фонды, ломбарды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Фонды и объединения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Пенсионные, медицинские фонды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Общественные объединения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E41639" w:rsidTr="00B23C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судебно-правовой  и</w:t>
            </w:r>
            <w:r>
              <w:rPr>
                <w:rFonts w:ascii="Times New Roman" w:hAnsi="Times New Roman" w:cs="Times New Roman"/>
              </w:rPr>
              <w:br/>
              <w:t xml:space="preserve">уголовно-исполнительной       </w:t>
            </w:r>
            <w:r>
              <w:rPr>
                <w:rFonts w:ascii="Times New Roman" w:hAnsi="Times New Roman" w:cs="Times New Roman"/>
              </w:rPr>
              <w:br/>
              <w:t>системы,              объекты,</w:t>
            </w:r>
            <w:r>
              <w:rPr>
                <w:rFonts w:ascii="Times New Roman" w:hAnsi="Times New Roman" w:cs="Times New Roman"/>
              </w:rPr>
              <w:br/>
              <w:t>предоставляемые для размещения</w:t>
            </w:r>
            <w:r>
              <w:rPr>
                <w:rFonts w:ascii="Times New Roman" w:hAnsi="Times New Roman" w:cs="Times New Roman"/>
              </w:rPr>
              <w:br/>
              <w:t>внутренних   войск,   пожарной</w:t>
            </w:r>
            <w:r>
              <w:rPr>
                <w:rFonts w:ascii="Times New Roman" w:hAnsi="Times New Roman" w:cs="Times New Roman"/>
              </w:rPr>
              <w:br/>
              <w:t xml:space="preserve">охраны и таможни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Негосударственные нотариальные</w:t>
            </w:r>
            <w:r>
              <w:rPr>
                <w:rFonts w:ascii="Times New Roman" w:hAnsi="Times New Roman" w:cs="Times New Roman"/>
              </w:rPr>
              <w:br/>
              <w:t xml:space="preserve">и адвокатские конторы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Охранные организации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8.4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Конторы, офисы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Отдых, развлечения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Дискоклубы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Казино, ночные клубы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 и  индивидуальные</w:t>
            </w:r>
            <w:r>
              <w:rPr>
                <w:rFonts w:ascii="Times New Roman" w:hAnsi="Times New Roman" w:cs="Times New Roman"/>
              </w:rPr>
              <w:br/>
              <w:t>предприниматели       игорного</w:t>
            </w:r>
            <w:r>
              <w:rPr>
                <w:rFonts w:ascii="Times New Roman" w:hAnsi="Times New Roman" w:cs="Times New Roman"/>
              </w:rPr>
              <w:br/>
              <w:t xml:space="preserve">бизнеса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Предприятия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0,1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Очистные           сооружения,</w:t>
            </w:r>
            <w:r>
              <w:rPr>
                <w:rFonts w:ascii="Times New Roman" w:hAnsi="Times New Roman" w:cs="Times New Roman"/>
              </w:rPr>
              <w:br/>
              <w:t>водозаборы,    площадки    для</w:t>
            </w:r>
            <w:r>
              <w:rPr>
                <w:rFonts w:ascii="Times New Roman" w:hAnsi="Times New Roman" w:cs="Times New Roman"/>
              </w:rPr>
              <w:br/>
              <w:t xml:space="preserve">бытовых отходов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0,1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Площадки   для    промышленных</w:t>
            </w:r>
            <w:r>
              <w:rPr>
                <w:rFonts w:ascii="Times New Roman" w:hAnsi="Times New Roman" w:cs="Times New Roman"/>
              </w:rPr>
              <w:br/>
              <w:t xml:space="preserve">отходов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0,1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Склады, базы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0,1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</w:tr>
      <w:tr w:rsidR="00E41639" w:rsidTr="00B23CFC">
        <w:trPr>
          <w:cantSplit/>
          <w:trHeight w:val="9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r>
              <w:t>14.6. Предприятия по содержанию, ремонту и строительству автомобильных дорог по объектам дорожного хозяйства и автомобильным дорогам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</w:tr>
      <w:tr w:rsidR="00E41639" w:rsidTr="00B23CFC">
        <w:trPr>
          <w:cantSplit/>
          <w:trHeight w:val="5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41639" w:rsidRDefault="00E41639" w:rsidP="00B23C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41639" w:rsidRDefault="00E41639" w:rsidP="00B23C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41639" w:rsidRDefault="00E41639" w:rsidP="00B23C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41639" w:rsidRDefault="00E41639" w:rsidP="00B23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  участки,   занятые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государственными              </w:t>
            </w:r>
            <w:r>
              <w:rPr>
                <w:rFonts w:ascii="Times New Roman" w:hAnsi="Times New Roman" w:cs="Times New Roman"/>
              </w:rPr>
              <w:br/>
              <w:t>автомобильными дорогами общего</w:t>
            </w:r>
            <w:r>
              <w:rPr>
                <w:rFonts w:ascii="Times New Roman" w:hAnsi="Times New Roman" w:cs="Times New Roman"/>
              </w:rPr>
              <w:br/>
              <w:t xml:space="preserve">пользования            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техническое обслуживание автотранспорта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    и     грузовой</w:t>
            </w:r>
            <w:r>
              <w:rPr>
                <w:rFonts w:ascii="Times New Roman" w:hAnsi="Times New Roman" w:cs="Times New Roman"/>
              </w:rPr>
              <w:br/>
              <w:t>транспорт:            вокзалы,</w:t>
            </w:r>
            <w:r>
              <w:rPr>
                <w:rFonts w:ascii="Times New Roman" w:hAnsi="Times New Roman" w:cs="Times New Roman"/>
              </w:rPr>
              <w:br/>
              <w:t xml:space="preserve">предприятия автотранспорта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 нефти и газа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Временные сооружения,  занятые</w:t>
            </w:r>
            <w:r>
              <w:rPr>
                <w:rFonts w:ascii="Times New Roman" w:hAnsi="Times New Roman" w:cs="Times New Roman"/>
              </w:rPr>
              <w:br/>
              <w:t xml:space="preserve">авторемонтными мастерскими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Автосервис, мойки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Автостоянки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</w:tr>
      <w:tr w:rsidR="00E41639" w:rsidTr="00B23CF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Гаражи         индивидуальные,</w:t>
            </w:r>
            <w:r>
              <w:rPr>
                <w:rFonts w:ascii="Times New Roman" w:hAnsi="Times New Roman" w:cs="Times New Roman"/>
              </w:rPr>
              <w:br/>
              <w:t>коллективные, металлические  и</w:t>
            </w:r>
            <w:r>
              <w:rPr>
                <w:rFonts w:ascii="Times New Roman" w:hAnsi="Times New Roman" w:cs="Times New Roman"/>
              </w:rPr>
              <w:br/>
              <w:t xml:space="preserve">хозяйственно-вспомогательные  </w:t>
            </w:r>
            <w:r>
              <w:rPr>
                <w:rFonts w:ascii="Times New Roman" w:hAnsi="Times New Roman" w:cs="Times New Roman"/>
              </w:rPr>
              <w:br/>
              <w:t xml:space="preserve">постройки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Гаражи       подземные       и</w:t>
            </w:r>
            <w:r>
              <w:rPr>
                <w:rFonts w:ascii="Times New Roman" w:hAnsi="Times New Roman" w:cs="Times New Roman"/>
              </w:rPr>
              <w:br/>
              <w:t xml:space="preserve">многоэтажные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Гаражи служебные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АЗС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Стационарные, контейнерные,  в</w:t>
            </w:r>
            <w:r>
              <w:rPr>
                <w:rFonts w:ascii="Times New Roman" w:hAnsi="Times New Roman" w:cs="Times New Roman"/>
              </w:rPr>
              <w:br/>
              <w:t>том     числе      передвижные</w:t>
            </w:r>
            <w:r>
              <w:rPr>
                <w:rFonts w:ascii="Times New Roman" w:hAnsi="Times New Roman" w:cs="Times New Roman"/>
              </w:rPr>
              <w:br/>
              <w:t xml:space="preserve">(бензовозы)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Газонакопительные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станции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(площадь  -  менее</w:t>
            </w:r>
            <w:r>
              <w:rPr>
                <w:rFonts w:ascii="Times New Roman" w:hAnsi="Times New Roman" w:cs="Times New Roman"/>
              </w:rPr>
              <w:br/>
              <w:t xml:space="preserve">0,5 га)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(площадь - от  0,5</w:t>
            </w:r>
            <w:r>
              <w:rPr>
                <w:rFonts w:ascii="Times New Roman" w:hAnsi="Times New Roman" w:cs="Times New Roman"/>
              </w:rPr>
              <w:br/>
              <w:t xml:space="preserve">га до </w:t>
            </w:r>
            <w:smartTag w:uri="urn:schemas-microsoft-com:office:smarttags" w:element="metricconverter">
              <w:smartTagPr>
                <w:attr w:name="ProductID" w:val="5 га"/>
              </w:smartTagPr>
              <w:r>
                <w:rPr>
                  <w:rFonts w:ascii="Times New Roman" w:hAnsi="Times New Roman" w:cs="Times New Roman"/>
                </w:rPr>
                <w:t>5 га</w:t>
              </w:r>
            </w:smartTag>
            <w:r>
              <w:rPr>
                <w:rFonts w:ascii="Times New Roman" w:hAnsi="Times New Roman" w:cs="Times New Roman"/>
              </w:rPr>
              <w:t xml:space="preserve">)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(площадь - более 5</w:t>
            </w:r>
            <w:r>
              <w:rPr>
                <w:rFonts w:ascii="Times New Roman" w:hAnsi="Times New Roman" w:cs="Times New Roman"/>
              </w:rPr>
              <w:br/>
              <w:t xml:space="preserve">га)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         очистные</w:t>
            </w:r>
            <w:r>
              <w:rPr>
                <w:rFonts w:ascii="Times New Roman" w:hAnsi="Times New Roman" w:cs="Times New Roman"/>
              </w:rPr>
              <w:br/>
              <w:t xml:space="preserve">сооружения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Предприятия,     обслуживающие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15.6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Карьеры  для   добычи   песка,</w:t>
            </w:r>
            <w:r>
              <w:rPr>
                <w:rFonts w:ascii="Times New Roman" w:hAnsi="Times New Roman" w:cs="Times New Roman"/>
              </w:rPr>
              <w:br/>
              <w:t xml:space="preserve">щебня, глины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1639" w:rsidTr="00B23CF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15.7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  по   добыче    и</w:t>
            </w:r>
            <w:r>
              <w:rPr>
                <w:rFonts w:ascii="Times New Roman" w:hAnsi="Times New Roman" w:cs="Times New Roman"/>
              </w:rPr>
              <w:br/>
              <w:t>переработке   облицовочных   и</w:t>
            </w:r>
            <w:r>
              <w:rPr>
                <w:rFonts w:ascii="Times New Roman" w:hAnsi="Times New Roman" w:cs="Times New Roman"/>
              </w:rPr>
              <w:br/>
              <w:t>поделочных камней, карьеры для</w:t>
            </w:r>
            <w:r>
              <w:rPr>
                <w:rFonts w:ascii="Times New Roman" w:hAnsi="Times New Roman" w:cs="Times New Roman"/>
              </w:rPr>
              <w:br/>
              <w:t xml:space="preserve">добычи строительного камня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15.8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  и   карьеры   по</w:t>
            </w:r>
            <w:r>
              <w:rPr>
                <w:rFonts w:ascii="Times New Roman" w:hAnsi="Times New Roman" w:cs="Times New Roman"/>
              </w:rPr>
              <w:br/>
              <w:t>добыче и переработке золота  и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медно-колчеданных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руд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15.9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Карьеры для добычи других руд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 древесины (площадь</w:t>
            </w:r>
            <w:r>
              <w:rPr>
                <w:rFonts w:ascii="Times New Roman" w:hAnsi="Times New Roman" w:cs="Times New Roman"/>
              </w:rPr>
              <w:br/>
              <w:t xml:space="preserve">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rFonts w:ascii="Times New Roman" w:hAnsi="Times New Roman" w:cs="Times New Roman"/>
                </w:rPr>
                <w:t>200 кв. м</w:t>
              </w:r>
            </w:smartTag>
            <w:r>
              <w:rPr>
                <w:rFonts w:ascii="Times New Roman" w:hAnsi="Times New Roman" w:cs="Times New Roman"/>
              </w:rPr>
              <w:t xml:space="preserve">)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 древесины (площадь</w:t>
            </w:r>
            <w:r>
              <w:rPr>
                <w:rFonts w:ascii="Times New Roman" w:hAnsi="Times New Roman" w:cs="Times New Roman"/>
              </w:rPr>
              <w:br/>
              <w:t xml:space="preserve">- от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rFonts w:ascii="Times New Roman" w:hAnsi="Times New Roman" w:cs="Times New Roman"/>
                </w:rPr>
                <w:t>200 кв. м</w:t>
              </w:r>
            </w:smartTag>
            <w:r>
              <w:rPr>
                <w:rFonts w:ascii="Times New Roman" w:hAnsi="Times New Roman" w:cs="Times New Roman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в. м"/>
              </w:smartTagPr>
              <w:r>
                <w:rPr>
                  <w:rFonts w:ascii="Times New Roman" w:hAnsi="Times New Roman" w:cs="Times New Roman"/>
                </w:rPr>
                <w:t>500 кв. м</w:t>
              </w:r>
            </w:smartTag>
            <w:r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 древесины (площадь</w:t>
            </w:r>
            <w:r>
              <w:rPr>
                <w:rFonts w:ascii="Times New Roman" w:hAnsi="Times New Roman" w:cs="Times New Roman"/>
              </w:rPr>
              <w:br/>
              <w:t xml:space="preserve">- от </w:t>
            </w:r>
            <w:smartTag w:uri="urn:schemas-microsoft-com:office:smarttags" w:element="metricconverter">
              <w:smartTagPr>
                <w:attr w:name="ProductID" w:val="500 кв. м"/>
              </w:smartTagPr>
              <w:r>
                <w:rPr>
                  <w:rFonts w:ascii="Times New Roman" w:hAnsi="Times New Roman" w:cs="Times New Roman"/>
                </w:rPr>
                <w:t>500 кв. м</w:t>
              </w:r>
            </w:smartTag>
            <w:r>
              <w:rPr>
                <w:rFonts w:ascii="Times New Roman" w:hAnsi="Times New Roman" w:cs="Times New Roman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</w:rPr>
                <w:t>1000 кв. м</w:t>
              </w:r>
            </w:smartTag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 древесины (площадь</w:t>
            </w:r>
            <w:r>
              <w:rPr>
                <w:rFonts w:ascii="Times New Roman" w:hAnsi="Times New Roman" w:cs="Times New Roman"/>
              </w:rPr>
              <w:br/>
              <w:t xml:space="preserve">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</w:rPr>
                <w:t>1000 кв. м</w:t>
              </w:r>
            </w:smartTag>
            <w:r>
              <w:rPr>
                <w:rFonts w:ascii="Times New Roman" w:hAnsi="Times New Roman" w:cs="Times New Roman"/>
              </w:rPr>
              <w:t xml:space="preserve"> и более)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1639" w:rsidTr="00B23CF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  по   добыче    и</w:t>
            </w:r>
            <w:r>
              <w:rPr>
                <w:rFonts w:ascii="Times New Roman" w:hAnsi="Times New Roman" w:cs="Times New Roman"/>
              </w:rPr>
              <w:br/>
              <w:t>переработке   облицовочных   и</w:t>
            </w:r>
            <w:r>
              <w:rPr>
                <w:rFonts w:ascii="Times New Roman" w:hAnsi="Times New Roman" w:cs="Times New Roman"/>
              </w:rPr>
              <w:br/>
              <w:t>поделочных камней, карьеры для</w:t>
            </w:r>
            <w:r>
              <w:rPr>
                <w:rFonts w:ascii="Times New Roman" w:hAnsi="Times New Roman" w:cs="Times New Roman"/>
              </w:rPr>
              <w:br/>
              <w:t xml:space="preserve">добычи строительного камня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Предприятия,   находящиеся   в</w:t>
            </w:r>
            <w:r>
              <w:rPr>
                <w:rFonts w:ascii="Times New Roman" w:hAnsi="Times New Roman" w:cs="Times New Roman"/>
              </w:rPr>
              <w:br/>
              <w:t>стадии             конкурсного</w:t>
            </w:r>
            <w:r>
              <w:rPr>
                <w:rFonts w:ascii="Times New Roman" w:hAnsi="Times New Roman" w:cs="Times New Roman"/>
              </w:rPr>
              <w:br/>
              <w:t xml:space="preserve">производства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r>
              <w:t>Предприятия энергетики по объектам энергетики и сооружениям электропередач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r>
              <w:t>Жилищное строительство в течение срока, предусмотренного проектом (первые три года предоставления земельного участка)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r>
              <w:t>Жилищное строительство в течение срока, превышающего срок, предусмотренный проектом (по истечении первых трех лет предоставления земельного участка)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3</w:t>
            </w:r>
          </w:p>
        </w:tc>
      </w:tr>
      <w:tr w:rsidR="00E41639" w:rsidTr="00B23CF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Проектирование,  строительство</w:t>
            </w:r>
            <w:r>
              <w:rPr>
                <w:rFonts w:ascii="Times New Roman" w:hAnsi="Times New Roman" w:cs="Times New Roman"/>
              </w:rPr>
              <w:br/>
              <w:t>и    реконструкция    объектов</w:t>
            </w:r>
            <w:r>
              <w:rPr>
                <w:rFonts w:ascii="Times New Roman" w:hAnsi="Times New Roman" w:cs="Times New Roman"/>
              </w:rPr>
              <w:br/>
              <w:t xml:space="preserve">социально-культурного         </w:t>
            </w:r>
            <w:r>
              <w:rPr>
                <w:rFonts w:ascii="Times New Roman" w:hAnsi="Times New Roman" w:cs="Times New Roman"/>
              </w:rPr>
              <w:br/>
              <w:t xml:space="preserve">назначения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 строительство  в</w:t>
            </w:r>
            <w:r>
              <w:rPr>
                <w:rFonts w:ascii="Times New Roman" w:hAnsi="Times New Roman" w:cs="Times New Roman"/>
              </w:rPr>
              <w:br/>
              <w:t>течение  срока,   превышающего</w:t>
            </w:r>
            <w:r>
              <w:rPr>
                <w:rFonts w:ascii="Times New Roman" w:hAnsi="Times New Roman" w:cs="Times New Roman"/>
              </w:rPr>
              <w:br/>
              <w:t>срок, предусмотренный проектом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Почтовая связь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Курьерская связь,  электр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 и</w:t>
            </w:r>
            <w:r>
              <w:rPr>
                <w:rFonts w:ascii="Times New Roman" w:hAnsi="Times New Roman" w:cs="Times New Roman"/>
              </w:rPr>
              <w:br/>
              <w:t xml:space="preserve">радиосвязь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  телеграф,   участки</w:t>
            </w:r>
            <w:r>
              <w:rPr>
                <w:rFonts w:ascii="Times New Roman" w:hAnsi="Times New Roman" w:cs="Times New Roman"/>
              </w:rPr>
              <w:br/>
              <w:t xml:space="preserve">связи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Рекреационная деятельность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Садово-парковое     хозяйство:</w:t>
            </w:r>
            <w:r>
              <w:rPr>
                <w:rFonts w:ascii="Times New Roman" w:hAnsi="Times New Roman" w:cs="Times New Roman"/>
              </w:rPr>
              <w:br/>
              <w:t xml:space="preserve">сады, скверы, парки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       оздоровительные</w:t>
            </w:r>
            <w:r>
              <w:rPr>
                <w:rFonts w:ascii="Times New Roman" w:hAnsi="Times New Roman" w:cs="Times New Roman"/>
              </w:rPr>
              <w:br/>
              <w:t>учреждения,   в   том    числе</w:t>
            </w:r>
            <w:r>
              <w:rPr>
                <w:rFonts w:ascii="Times New Roman" w:hAnsi="Times New Roman" w:cs="Times New Roman"/>
              </w:rPr>
              <w:br/>
              <w:t xml:space="preserve">пионерские лагеря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Туристические базы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Туристические фирмы (бюро)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Универсамы,        универмаги,</w:t>
            </w:r>
            <w:r>
              <w:rPr>
                <w:rFonts w:ascii="Times New Roman" w:hAnsi="Times New Roman" w:cs="Times New Roman"/>
              </w:rPr>
              <w:br/>
              <w:t xml:space="preserve">магазины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41639" w:rsidTr="00B23CFC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Рынки,    авторынки,     рынки</w:t>
            </w:r>
            <w:r>
              <w:rPr>
                <w:rFonts w:ascii="Times New Roman" w:hAnsi="Times New Roman" w:cs="Times New Roman"/>
              </w:rPr>
              <w:br/>
              <w:t>автозапчастей,        торговые</w:t>
            </w:r>
            <w:r>
              <w:rPr>
                <w:rFonts w:ascii="Times New Roman" w:hAnsi="Times New Roman" w:cs="Times New Roman"/>
              </w:rPr>
              <w:br/>
              <w:t>центры,      торгово-сервисные</w:t>
            </w:r>
            <w:r>
              <w:rPr>
                <w:rFonts w:ascii="Times New Roman" w:hAnsi="Times New Roman" w:cs="Times New Roman"/>
              </w:rPr>
              <w:br/>
              <w:t xml:space="preserve">комплексы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Распределительные склады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    в     павильонах,</w:t>
            </w:r>
            <w:r>
              <w:rPr>
                <w:rFonts w:ascii="Times New Roman" w:hAnsi="Times New Roman" w:cs="Times New Roman"/>
              </w:rPr>
              <w:br/>
              <w:t>совмещенных  с   остановочными</w:t>
            </w:r>
            <w:r>
              <w:rPr>
                <w:rFonts w:ascii="Times New Roman" w:hAnsi="Times New Roman" w:cs="Times New Roman"/>
              </w:rPr>
              <w:br/>
              <w:t xml:space="preserve">пунктами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1639" w:rsidTr="00B23CFC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19.6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в киосках, палатках и</w:t>
            </w:r>
            <w:r>
              <w:rPr>
                <w:rFonts w:ascii="Times New Roman" w:hAnsi="Times New Roman" w:cs="Times New Roman"/>
              </w:rPr>
              <w:br/>
              <w:t xml:space="preserve">павильонах, </w:t>
            </w:r>
            <w:proofErr w:type="gramStart"/>
            <w:r>
              <w:rPr>
                <w:rFonts w:ascii="Times New Roman" w:hAnsi="Times New Roman" w:cs="Times New Roman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указанных  в</w:t>
            </w:r>
            <w:r>
              <w:rPr>
                <w:rFonts w:ascii="Times New Roman" w:hAnsi="Times New Roman" w:cs="Times New Roman"/>
              </w:rPr>
              <w:br/>
              <w:t xml:space="preserve">подпункте 19.4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19.7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Оптовые торговые базы, склады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Бары,   рестораны,   кафе    I</w:t>
            </w:r>
            <w:r>
              <w:rPr>
                <w:rFonts w:ascii="Times New Roman" w:hAnsi="Times New Roman" w:cs="Times New Roman"/>
              </w:rPr>
              <w:br/>
              <w:t xml:space="preserve">категории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Столовые,  кафе   II   и   III</w:t>
            </w:r>
            <w:r>
              <w:rPr>
                <w:rFonts w:ascii="Times New Roman" w:hAnsi="Times New Roman" w:cs="Times New Roman"/>
              </w:rPr>
              <w:br/>
              <w:t xml:space="preserve">категорий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столовые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Летние кафе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Рекламные установки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41639" w:rsidTr="00B23C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Рекламные    установки     для</w:t>
            </w:r>
            <w:r>
              <w:rPr>
                <w:rFonts w:ascii="Times New Roman" w:hAnsi="Times New Roman" w:cs="Times New Roman"/>
              </w:rPr>
              <w:br/>
              <w:t xml:space="preserve">размещения социальной рекламы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Выставочная деятельность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сельскохозяйственного назначения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подсобное хозяйство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Садоводство, огородничество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Пчеловодство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</w:tr>
      <w:tr w:rsidR="00E41639" w:rsidTr="00B23C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22.4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Теплицы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</w:tr>
      <w:tr w:rsidR="00E41639" w:rsidTr="00B23CFC">
        <w:trPr>
          <w:cantSplit/>
          <w:trHeight w:val="46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22.5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Пруды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639" w:rsidRDefault="00E41639" w:rsidP="00B23CFC">
            <w:pPr>
              <w:jc w:val="center"/>
            </w:pPr>
            <w:r>
              <w:t>1</w:t>
            </w:r>
          </w:p>
        </w:tc>
      </w:tr>
    </w:tbl>
    <w:p w:rsidR="00E41639" w:rsidRDefault="00E41639" w:rsidP="00E4163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639" w:rsidRDefault="00E41639" w:rsidP="00E41639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E41639" w:rsidRDefault="00E41639" w:rsidP="00E41639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E41639" w:rsidRDefault="00E41639" w:rsidP="00E41639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E41639" w:rsidRDefault="00E41639" w:rsidP="00E41639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E41639" w:rsidRDefault="00E41639" w:rsidP="00E41639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 делами: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Галиханова</w:t>
      </w:r>
      <w:proofErr w:type="spellEnd"/>
      <w:r>
        <w:rPr>
          <w:sz w:val="28"/>
          <w:szCs w:val="28"/>
        </w:rPr>
        <w:t xml:space="preserve"> Л.Ш.</w:t>
      </w:r>
    </w:p>
    <w:p w:rsidR="00E41639" w:rsidRDefault="00E41639" w:rsidP="00E41639">
      <w:pPr>
        <w:pStyle w:val="ConsPlusTitle"/>
        <w:widowControl/>
        <w:tabs>
          <w:tab w:val="left" w:pos="1620"/>
        </w:tabs>
        <w:jc w:val="center"/>
      </w:pPr>
    </w:p>
    <w:p w:rsidR="00E41639" w:rsidRDefault="00E41639" w:rsidP="00E41639"/>
    <w:p w:rsidR="00E41639" w:rsidRDefault="00E41639" w:rsidP="00E41639">
      <w:pPr>
        <w:ind w:left="4248" w:firstLine="708"/>
      </w:pPr>
    </w:p>
    <w:p w:rsidR="007C1EF7" w:rsidRDefault="007C1EF7" w:rsidP="00E41639">
      <w:pPr>
        <w:pStyle w:val="ConsTitle"/>
        <w:widowControl/>
        <w:ind w:right="0"/>
        <w:jc w:val="center"/>
      </w:pPr>
    </w:p>
    <w:sectPr w:rsidR="007C1EF7" w:rsidSect="006529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D2"/>
    <w:rsid w:val="007C1EF7"/>
    <w:rsid w:val="00BA70D2"/>
    <w:rsid w:val="00E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1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6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E41639"/>
    <w:pPr>
      <w:widowControl w:val="0"/>
      <w:spacing w:before="260" w:after="0" w:line="300" w:lineRule="auto"/>
      <w:ind w:firstLine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E41639"/>
    <w:pPr>
      <w:spacing w:line="380" w:lineRule="exact"/>
      <w:ind w:firstLine="567"/>
    </w:pPr>
    <w:rPr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4163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E41639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1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E416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-15">
    <w:name w:val="Текст 14-1.5"/>
    <w:basedOn w:val="a"/>
    <w:rsid w:val="00E41639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E4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1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416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E416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416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rsid w:val="00E41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1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6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E41639"/>
    <w:pPr>
      <w:widowControl w:val="0"/>
      <w:spacing w:before="260" w:after="0" w:line="300" w:lineRule="auto"/>
      <w:ind w:firstLine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E41639"/>
    <w:pPr>
      <w:spacing w:line="380" w:lineRule="exact"/>
      <w:ind w:firstLine="567"/>
    </w:pPr>
    <w:rPr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4163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E41639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1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E416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-15">
    <w:name w:val="Текст 14-1.5"/>
    <w:basedOn w:val="a"/>
    <w:rsid w:val="00E41639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E4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1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416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E416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416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rsid w:val="00E41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0968663D866923F61CAB12AE3A6588D379DD55A08EBF28267BC94EF0bAk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4143</Words>
  <Characters>23620</Characters>
  <Application>Microsoft Office Word</Application>
  <DocSecurity>0</DocSecurity>
  <Lines>196</Lines>
  <Paragraphs>55</Paragraphs>
  <ScaleCrop>false</ScaleCrop>
  <Company/>
  <LinksUpToDate>false</LinksUpToDate>
  <CharactersWithSpaces>27708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2018-11-22T05:02:00Z</dcterms:created>
  <dcterms:modified xsi:type="dcterms:W3CDTF">2018-11-22T05:06:00Z</dcterms:modified>
</cp:coreProperties>
</file>