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F5" w:rsidRDefault="00D05EF5" w:rsidP="00D05EF5">
      <w:pPr>
        <w:shd w:val="clear" w:color="auto" w:fill="FFFFFF"/>
        <w:jc w:val="center"/>
      </w:pPr>
      <w:r>
        <w:rPr>
          <w:color w:val="000000"/>
          <w:spacing w:val="4"/>
          <w:sz w:val="28"/>
          <w:szCs w:val="28"/>
        </w:rPr>
        <w:t xml:space="preserve">Совет сельского поселения Нижнебалтачевский сельсовет </w:t>
      </w:r>
      <w:r>
        <w:rPr>
          <w:color w:val="000000"/>
          <w:spacing w:val="1"/>
          <w:sz w:val="28"/>
          <w:szCs w:val="28"/>
        </w:rPr>
        <w:t>муниципального района Татышлинский район Республики Башкортостан</w:t>
      </w:r>
    </w:p>
    <w:p w:rsidR="00D05EF5" w:rsidRDefault="00D05EF5" w:rsidP="00D05EF5">
      <w:pPr>
        <w:pStyle w:val="1"/>
      </w:pPr>
      <w:r>
        <w:t xml:space="preserve">     </w:t>
      </w:r>
    </w:p>
    <w:p w:rsidR="00D05EF5" w:rsidRDefault="00D05EF5" w:rsidP="00D05EF5">
      <w:pPr>
        <w:rPr>
          <w:sz w:val="28"/>
        </w:rPr>
      </w:pPr>
    </w:p>
    <w:p w:rsidR="00D05EF5" w:rsidRDefault="00D05EF5" w:rsidP="00D05EF5">
      <w:pPr>
        <w:pStyle w:val="1"/>
      </w:pPr>
      <w:r>
        <w:t xml:space="preserve"> </w:t>
      </w:r>
    </w:p>
    <w:p w:rsidR="00D05EF5" w:rsidRPr="003B7DA2" w:rsidRDefault="00D05EF5" w:rsidP="00D05EF5">
      <w:pPr>
        <w:pStyle w:val="1"/>
        <w:ind w:left="0"/>
        <w:jc w:val="center"/>
        <w:rPr>
          <w:bCs/>
        </w:rPr>
      </w:pPr>
      <w:r w:rsidRPr="003B7DA2">
        <w:t xml:space="preserve">     </w:t>
      </w:r>
      <w:r w:rsidRPr="003B7DA2">
        <w:rPr>
          <w:bCs/>
        </w:rPr>
        <w:t>РЕШЕНИЕ</w:t>
      </w:r>
    </w:p>
    <w:p w:rsidR="00D05EF5" w:rsidRDefault="00D05EF5" w:rsidP="00D05EF5"/>
    <w:p w:rsidR="00D05EF5" w:rsidRDefault="000849FB" w:rsidP="003B7DA2">
      <w:pPr>
        <w:rPr>
          <w:color w:val="000000"/>
          <w:spacing w:val="4"/>
          <w:sz w:val="28"/>
          <w:szCs w:val="28"/>
        </w:rPr>
      </w:pPr>
      <w:r>
        <w:rPr>
          <w:sz w:val="28"/>
        </w:rPr>
        <w:t>от «14</w:t>
      </w:r>
      <w:r w:rsidR="00D05EF5">
        <w:rPr>
          <w:sz w:val="28"/>
        </w:rPr>
        <w:t>»</w:t>
      </w:r>
      <w:r>
        <w:rPr>
          <w:sz w:val="28"/>
        </w:rPr>
        <w:t xml:space="preserve">ноября </w:t>
      </w:r>
      <w:r w:rsidR="00D05EF5">
        <w:rPr>
          <w:sz w:val="28"/>
        </w:rPr>
        <w:t xml:space="preserve"> 2017 года</w:t>
      </w:r>
      <w:r w:rsidR="00D05EF5">
        <w:rPr>
          <w:color w:val="000000"/>
          <w:spacing w:val="4"/>
          <w:sz w:val="28"/>
          <w:szCs w:val="28"/>
        </w:rPr>
        <w:t xml:space="preserve"> </w:t>
      </w:r>
      <w:r w:rsidR="003B7DA2">
        <w:rPr>
          <w:color w:val="000000"/>
          <w:spacing w:val="4"/>
          <w:sz w:val="28"/>
          <w:szCs w:val="28"/>
        </w:rPr>
        <w:t xml:space="preserve">                                                                </w:t>
      </w:r>
      <w:r w:rsidR="003B7DA2">
        <w:rPr>
          <w:sz w:val="28"/>
        </w:rPr>
        <w:t>№</w:t>
      </w:r>
      <w:r>
        <w:rPr>
          <w:sz w:val="28"/>
        </w:rPr>
        <w:t>216</w:t>
      </w:r>
    </w:p>
    <w:p w:rsidR="00D05EF5" w:rsidRDefault="00D05EF5" w:rsidP="00D05EF5">
      <w:pPr>
        <w:jc w:val="center"/>
        <w:rPr>
          <w:color w:val="000000"/>
          <w:spacing w:val="4"/>
          <w:sz w:val="28"/>
          <w:szCs w:val="28"/>
        </w:rPr>
      </w:pPr>
    </w:p>
    <w:p w:rsidR="00622D8B" w:rsidRDefault="00622D8B" w:rsidP="00D05EF5">
      <w:pPr>
        <w:jc w:val="center"/>
        <w:rPr>
          <w:color w:val="000000"/>
          <w:spacing w:val="4"/>
          <w:sz w:val="28"/>
          <w:szCs w:val="28"/>
        </w:rPr>
      </w:pPr>
    </w:p>
    <w:p w:rsidR="003700BC" w:rsidRDefault="00D05EF5" w:rsidP="00D05EF5">
      <w:pPr>
        <w:jc w:val="center"/>
        <w:rPr>
          <w:bCs/>
          <w:color w:val="000000"/>
          <w:spacing w:val="4"/>
          <w:sz w:val="28"/>
          <w:szCs w:val="28"/>
        </w:rPr>
      </w:pPr>
      <w:r w:rsidRPr="003700BC">
        <w:rPr>
          <w:bCs/>
          <w:color w:val="000000"/>
          <w:spacing w:val="4"/>
          <w:sz w:val="28"/>
          <w:szCs w:val="28"/>
        </w:rPr>
        <w:t xml:space="preserve">Об установлении земельного  налога на территории сельского поселения Нижнебалтачевский сельсовет муниципального района </w:t>
      </w:r>
    </w:p>
    <w:p w:rsidR="00D05EF5" w:rsidRPr="003700BC" w:rsidRDefault="00D05EF5" w:rsidP="00D05EF5">
      <w:pPr>
        <w:jc w:val="center"/>
        <w:rPr>
          <w:bCs/>
          <w:color w:val="000000"/>
          <w:spacing w:val="4"/>
          <w:sz w:val="28"/>
          <w:szCs w:val="28"/>
        </w:rPr>
      </w:pPr>
      <w:r w:rsidRPr="003700BC">
        <w:rPr>
          <w:bCs/>
          <w:color w:val="000000"/>
          <w:spacing w:val="4"/>
          <w:sz w:val="28"/>
          <w:szCs w:val="28"/>
        </w:rPr>
        <w:t>Татышлинский район Республики Башкортостан</w:t>
      </w:r>
    </w:p>
    <w:p w:rsidR="00D05EF5" w:rsidRDefault="00D05EF5" w:rsidP="00622D8B">
      <w:pPr>
        <w:shd w:val="clear" w:color="auto" w:fill="FFFFFF"/>
        <w:ind w:left="10" w:firstLine="346"/>
        <w:jc w:val="center"/>
        <w:rPr>
          <w:color w:val="000000"/>
          <w:spacing w:val="5"/>
          <w:sz w:val="28"/>
          <w:szCs w:val="28"/>
        </w:rPr>
      </w:pPr>
    </w:p>
    <w:p w:rsidR="00622D8B" w:rsidRDefault="00622D8B" w:rsidP="00622D8B">
      <w:pPr>
        <w:shd w:val="clear" w:color="auto" w:fill="FFFFFF"/>
        <w:ind w:left="10" w:firstLine="346"/>
        <w:jc w:val="center"/>
        <w:rPr>
          <w:color w:val="000000"/>
          <w:spacing w:val="5"/>
          <w:sz w:val="28"/>
          <w:szCs w:val="28"/>
        </w:rPr>
      </w:pPr>
    </w:p>
    <w:p w:rsidR="00D05EF5" w:rsidRDefault="00D05EF5" w:rsidP="00D05EF5">
      <w:pPr>
        <w:shd w:val="clear" w:color="auto" w:fill="FFFFFF"/>
        <w:ind w:firstLine="709"/>
        <w:jc w:val="both"/>
        <w:rPr>
          <w:sz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Нижнебалтачевский сельсовет </w:t>
      </w:r>
      <w:r>
        <w:rPr>
          <w:color w:val="000000"/>
          <w:spacing w:val="1"/>
          <w:sz w:val="28"/>
          <w:szCs w:val="28"/>
        </w:rPr>
        <w:t>муниципального района Татышлинский район Республики Башкортостан,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Совет сельского поселения Нижнебалтачевский сельсовет </w:t>
      </w:r>
      <w:r w:rsidR="004317C4" w:rsidRPr="0002088B">
        <w:rPr>
          <w:spacing w:val="1"/>
          <w:sz w:val="28"/>
          <w:szCs w:val="28"/>
        </w:rPr>
        <w:t>муниципального района Татышлинский район Республики Башкортостан</w:t>
      </w:r>
      <w:r w:rsidR="004317C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решил:</w:t>
      </w:r>
      <w:proofErr w:type="gramEnd"/>
    </w:p>
    <w:p w:rsidR="00D05EF5" w:rsidRDefault="00D05EF5" w:rsidP="00D05EF5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9"/>
          <w:sz w:val="28"/>
          <w:szCs w:val="28"/>
        </w:rPr>
        <w:t>1.</w:t>
      </w:r>
      <w:r>
        <w:rPr>
          <w:color w:val="000000"/>
          <w:spacing w:val="6"/>
          <w:sz w:val="28"/>
          <w:szCs w:val="28"/>
        </w:rPr>
        <w:t xml:space="preserve"> Ввести земельный налог (далее – налог) на территории сельского поселения Нижнебалтачевский </w:t>
      </w:r>
      <w:r>
        <w:rPr>
          <w:color w:val="000000"/>
          <w:spacing w:val="5"/>
          <w:sz w:val="28"/>
          <w:szCs w:val="28"/>
        </w:rPr>
        <w:t xml:space="preserve">сельсовет </w:t>
      </w:r>
      <w:r>
        <w:rPr>
          <w:color w:val="000000"/>
          <w:spacing w:val="1"/>
          <w:sz w:val="28"/>
          <w:szCs w:val="28"/>
        </w:rPr>
        <w:t>муниципального района Татышлинский район Республики Башкортостан.</w:t>
      </w:r>
    </w:p>
    <w:p w:rsidR="00D05EF5" w:rsidRDefault="00D05EF5" w:rsidP="00D05EF5">
      <w:pPr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5" w:history="1">
        <w:r>
          <w:rPr>
            <w:rStyle w:val="a3"/>
            <w:sz w:val="28"/>
            <w:szCs w:val="28"/>
            <w:u w:val="none"/>
          </w:rPr>
          <w:t>статьей 389</w:t>
        </w:r>
      </w:hyperlink>
      <w:r>
        <w:rPr>
          <w:sz w:val="28"/>
          <w:szCs w:val="28"/>
        </w:rPr>
        <w:t xml:space="preserve"> Налогового Кодекса Российской Федерации, на праве собственности, праве постоянного (бессрочного) пользования или </w:t>
      </w:r>
      <w:hyperlink r:id="rId6" w:history="1">
        <w:r>
          <w:rPr>
            <w:rStyle w:val="a3"/>
            <w:sz w:val="28"/>
            <w:szCs w:val="28"/>
            <w:u w:val="none"/>
          </w:rPr>
          <w:t>праве</w:t>
        </w:r>
      </w:hyperlink>
      <w:r>
        <w:rPr>
          <w:sz w:val="28"/>
          <w:szCs w:val="28"/>
        </w:rPr>
        <w:t xml:space="preserve"> пожизненного наследуемого владения, если иное не установлено пунктом 1 статьи 388 Налогового Кодекса Российской Федерации.</w:t>
      </w:r>
    </w:p>
    <w:p w:rsidR="00D05EF5" w:rsidRDefault="00D05EF5" w:rsidP="00D05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Объектом налогообложения признаются земельные участки, расположенные в пределах сельского поселения Нижнебалтачевский сельсовет муниципального района Татышлинский район Республики Башкортостан, на территории которого введен налог.</w:t>
      </w:r>
    </w:p>
    <w:p w:rsidR="00D05EF5" w:rsidRDefault="00D05EF5" w:rsidP="00D05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Налоговая база определяется как кадастровая стоимость земельных участков, признаваемых объектом налогообложения.</w:t>
      </w:r>
    </w:p>
    <w:p w:rsidR="00D05EF5" w:rsidRDefault="00D05EF5" w:rsidP="00D05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Налоговым периодом признается календарный год.</w:t>
      </w:r>
    </w:p>
    <w:p w:rsidR="00D05EF5" w:rsidRDefault="00D05EF5" w:rsidP="00D05EF5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Установить налоговые ставки земельного налога в размере:</w:t>
      </w:r>
    </w:p>
    <w:p w:rsidR="00D05EF5" w:rsidRDefault="00D05EF5" w:rsidP="00D05EF5">
      <w:pPr>
        <w:shd w:val="clear" w:color="auto" w:fill="FFFFFF"/>
        <w:tabs>
          <w:tab w:val="left" w:pos="528"/>
        </w:tabs>
        <w:ind w:firstLine="709"/>
        <w:jc w:val="both"/>
      </w:pPr>
      <w:r>
        <w:rPr>
          <w:b/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1"/>
          <w:sz w:val="28"/>
          <w:szCs w:val="28"/>
        </w:rPr>
        <w:t>6.1. 0,3 процента в отношении земельных участков:</w:t>
      </w:r>
    </w:p>
    <w:p w:rsidR="00D05EF5" w:rsidRDefault="00D05EF5" w:rsidP="00D05EF5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отнесенных к землям сельскохозяйственного назначения или к </w:t>
      </w:r>
      <w:r>
        <w:rPr>
          <w:color w:val="000000"/>
          <w:sz w:val="28"/>
          <w:szCs w:val="28"/>
        </w:rPr>
        <w:t xml:space="preserve">землям в составе зон сельскохозяйственного использования в населенных пунктах и </w:t>
      </w:r>
      <w:r>
        <w:rPr>
          <w:color w:val="000000"/>
          <w:spacing w:val="1"/>
          <w:sz w:val="28"/>
          <w:szCs w:val="28"/>
        </w:rPr>
        <w:t>используемых для сельскохозяйственного производства;</w:t>
      </w:r>
    </w:p>
    <w:p w:rsidR="00D05EF5" w:rsidRDefault="00D05EF5" w:rsidP="00D05EF5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lastRenderedPageBreak/>
        <w:t>занятых</w:t>
      </w:r>
      <w:proofErr w:type="gramEnd"/>
      <w:r>
        <w:rPr>
          <w:color w:val="000000"/>
          <w:spacing w:val="-1"/>
          <w:sz w:val="28"/>
          <w:szCs w:val="28"/>
        </w:rPr>
        <w:t xml:space="preserve"> жилищным фондом и объектами инженерной инфраструктуры </w:t>
      </w:r>
      <w:r>
        <w:rPr>
          <w:color w:val="000000"/>
          <w:spacing w:val="2"/>
          <w:sz w:val="28"/>
          <w:szCs w:val="28"/>
        </w:rPr>
        <w:t xml:space="preserve">жилищно-коммунального комплекса (за исключением доли в праве на </w:t>
      </w:r>
      <w:r>
        <w:rPr>
          <w:color w:val="000000"/>
          <w:spacing w:val="1"/>
          <w:sz w:val="28"/>
          <w:szCs w:val="28"/>
        </w:rPr>
        <w:t>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05EF5" w:rsidRDefault="00D05EF5" w:rsidP="00D05EF5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занятых бюджетными учреждениями, автономными учреждениями, казенными учреждениями, созданные Республикой Башкортостан и муниципальными образованиями муниципального района Татышлинский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(предоставленных) для непосредственного выполнения возложенных на эти учреждения функций;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приобретенных</w:t>
      </w:r>
      <w:proofErr w:type="gramEnd"/>
      <w:r>
        <w:rPr>
          <w:color w:val="000000"/>
          <w:sz w:val="28"/>
          <w:szCs w:val="28"/>
        </w:rPr>
        <w:t xml:space="preserve"> (предоставленных) для личного подсобного хозяйства, садоводства, </w:t>
      </w:r>
      <w:r>
        <w:rPr>
          <w:color w:val="000000"/>
          <w:spacing w:val="1"/>
          <w:sz w:val="28"/>
          <w:szCs w:val="28"/>
        </w:rPr>
        <w:t xml:space="preserve">огородничества или животноводства, а также дачного хозяйства; </w:t>
      </w:r>
    </w:p>
    <w:p w:rsidR="00D05EF5" w:rsidRDefault="00D05EF5" w:rsidP="00D05EF5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4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6.2. 1,5 процента в отношении прочих земельных участков. 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 Установить по земельному налогу следующие налоговые льготы: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Освободить от уплаты земельного налога следующие категории налогоплательщиков: </w:t>
      </w:r>
    </w:p>
    <w:p w:rsidR="00D05EF5" w:rsidRDefault="00D05EF5" w:rsidP="00D05E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D05EF5" w:rsidRDefault="00D05EF5" w:rsidP="00D05EF5">
      <w:pPr>
        <w:shd w:val="clear" w:color="auto" w:fill="FFFFFF"/>
        <w:tabs>
          <w:tab w:val="left" w:pos="182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2) детских оздоровительных учреждений, независимо от источников </w:t>
      </w:r>
      <w:r>
        <w:rPr>
          <w:color w:val="000000"/>
          <w:spacing w:val="1"/>
          <w:sz w:val="28"/>
          <w:szCs w:val="28"/>
        </w:rPr>
        <w:t>финансирования - в отношении земельных участков, предоставленных для непосредственного выполнения возложенных на эти учреждения функций;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3) ветеранов и инвалидов Великой Отечественной войны, а также ветеранов и инвалидов боевых действий;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4) Героев Советского Союза и Героев Российской Федерации, полных кавалеров ордена Славы;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5) граждан (глав хозяйств) выполнявших интернациональный долг в Афганистане;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6) участников боевых действий в Чечне. Льгота предоставляется на основании удостоверения участника боевых действий;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7) ветеранов труда;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8) инвалидов, имеющих </w:t>
      </w:r>
      <w:r>
        <w:rPr>
          <w:color w:val="000000"/>
          <w:spacing w:val="1"/>
          <w:sz w:val="28"/>
          <w:szCs w:val="28"/>
          <w:lang w:val="en-US"/>
        </w:rPr>
        <w:t>I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II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III</w:t>
      </w:r>
      <w:r w:rsidRPr="00D05EF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группы инвалидности;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9) инвалидов с детства;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 xml:space="preserve">10) физических лиц, имеющих право на получение социальной поддержки в </w:t>
      </w:r>
      <w:r>
        <w:rPr>
          <w:color w:val="000000"/>
          <w:spacing w:val="8"/>
          <w:sz w:val="28"/>
          <w:szCs w:val="28"/>
        </w:rPr>
        <w:t xml:space="preserve">соответствии с Законом Российской Федерации «О социальной защите </w:t>
      </w:r>
      <w:r>
        <w:rPr>
          <w:color w:val="000000"/>
          <w:spacing w:val="6"/>
          <w:sz w:val="28"/>
          <w:szCs w:val="28"/>
        </w:rPr>
        <w:t xml:space="preserve">граждан, подвергшихся воздействию радиации вследствие катастрофы на </w:t>
      </w:r>
      <w:r>
        <w:rPr>
          <w:color w:val="000000"/>
          <w:spacing w:val="1"/>
          <w:sz w:val="28"/>
          <w:szCs w:val="28"/>
        </w:rPr>
        <w:t xml:space="preserve">Чернобыльской АЭС» (в редакции Закона Российской Федерации от 18 июня </w:t>
      </w:r>
      <w:r>
        <w:rPr>
          <w:color w:val="000000"/>
          <w:spacing w:val="4"/>
          <w:sz w:val="28"/>
          <w:szCs w:val="28"/>
        </w:rPr>
        <w:t xml:space="preserve">1992 года №З061-1), в соответствии с </w:t>
      </w:r>
      <w:r>
        <w:rPr>
          <w:color w:val="000000"/>
          <w:spacing w:val="4"/>
          <w:sz w:val="28"/>
          <w:szCs w:val="28"/>
        </w:rPr>
        <w:lastRenderedPageBreak/>
        <w:t>Федеральным законом от 26 ноября 1998 года № 175-ФЗ «О социальной защите граждан Российской Федерации, подвергшихся воздействию радиации вследствие аварии</w:t>
      </w:r>
      <w:proofErr w:type="gramEnd"/>
      <w:r>
        <w:rPr>
          <w:color w:val="000000"/>
          <w:spacing w:val="4"/>
          <w:sz w:val="28"/>
          <w:szCs w:val="28"/>
        </w:rPr>
        <w:t xml:space="preserve"> в 1957 году на производственном объединении «Маяк» и сбросов радиоактивных отходов в реку «Теча» и в соответствии с Федеральным законом от 10 января </w:t>
      </w:r>
      <w:r>
        <w:rPr>
          <w:color w:val="000000"/>
          <w:spacing w:val="7"/>
          <w:sz w:val="28"/>
          <w:szCs w:val="28"/>
        </w:rPr>
        <w:t xml:space="preserve">2002  года №2-ФЗ «О социальных гарантиях гражданам, подвергшихся </w:t>
      </w:r>
      <w:r>
        <w:rPr>
          <w:color w:val="000000"/>
          <w:spacing w:val="2"/>
          <w:sz w:val="28"/>
          <w:szCs w:val="28"/>
        </w:rPr>
        <w:t xml:space="preserve">радиационному воздействию вследствие лазерных испытаний на </w:t>
      </w:r>
      <w:r>
        <w:rPr>
          <w:color w:val="000000"/>
          <w:sz w:val="28"/>
          <w:szCs w:val="28"/>
        </w:rPr>
        <w:t>Семипалатинском полигоне»;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11) физических лиц,  принимавших в  составе  подразделений особого риска </w:t>
      </w:r>
      <w:r>
        <w:rPr>
          <w:color w:val="000000"/>
          <w:spacing w:val="3"/>
          <w:sz w:val="28"/>
          <w:szCs w:val="28"/>
        </w:rPr>
        <w:t xml:space="preserve">непосредственное участие в испытаниях ядерного и термоядерного оружия, </w:t>
      </w:r>
      <w:r>
        <w:rPr>
          <w:color w:val="000000"/>
          <w:spacing w:val="4"/>
          <w:sz w:val="28"/>
          <w:szCs w:val="28"/>
        </w:rPr>
        <w:t xml:space="preserve">ликвидации аварий ядерных установок на средствах вооружения и военных </w:t>
      </w:r>
      <w:r>
        <w:rPr>
          <w:color w:val="000000"/>
          <w:spacing w:val="-2"/>
          <w:sz w:val="28"/>
          <w:szCs w:val="28"/>
        </w:rPr>
        <w:t>объектах;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12)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8. Налогоплательщики, имеющие право на налоговые льготы, должны представить документы, подтверждающие такое право, в налоговые органы по своему выбору.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9. Физические лица уплачивают земельный налог на основании налогового уведомления, направляемого налоговым органом.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10. Установить следующие порядок и сроки уплаты земельного налога и авансовых платежей по земельному налогу: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10.1. установить для налогоплательщиков – организаций отчетные периоды, которыми признаются первый квартал, второй </w:t>
      </w:r>
      <w:r>
        <w:rPr>
          <w:color w:val="000000"/>
          <w:sz w:val="28"/>
          <w:szCs w:val="28"/>
        </w:rPr>
        <w:t>квартал и третий квартал календарного года.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10.2.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10.3. налогоплательщиками – организациями уплачивается налог по итогам периода не позднее 1 февраля года, следующего за истекшим налоговым периодом.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10.4 налогоплательщики - физические лица уплачивают налог не позднее 1 декабря года, следующего за истекшим налоговым периодом.</w:t>
      </w:r>
    </w:p>
    <w:p w:rsidR="00D05EF5" w:rsidRDefault="00D05EF5" w:rsidP="00D05EF5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11. Признать утратившим силу решение Совета сельского </w:t>
      </w:r>
      <w:r>
        <w:rPr>
          <w:color w:val="000000"/>
          <w:spacing w:val="6"/>
          <w:sz w:val="28"/>
          <w:szCs w:val="28"/>
        </w:rPr>
        <w:t xml:space="preserve">поселения Нижнебалтачевский </w:t>
      </w:r>
      <w:r>
        <w:rPr>
          <w:color w:val="000000"/>
          <w:spacing w:val="5"/>
          <w:sz w:val="28"/>
          <w:szCs w:val="28"/>
        </w:rPr>
        <w:t xml:space="preserve">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Татышлинский район Республики Башкортостан </w:t>
      </w:r>
      <w:r>
        <w:rPr>
          <w:bCs/>
          <w:color w:val="000000"/>
          <w:spacing w:val="4"/>
          <w:sz w:val="28"/>
          <w:szCs w:val="28"/>
        </w:rPr>
        <w:t xml:space="preserve">от </w:t>
      </w:r>
      <w:r w:rsidR="003700BC">
        <w:rPr>
          <w:bCs/>
          <w:color w:val="000000"/>
          <w:spacing w:val="4"/>
          <w:sz w:val="28"/>
          <w:szCs w:val="28"/>
        </w:rPr>
        <w:t>13 ноября</w:t>
      </w:r>
      <w:r>
        <w:rPr>
          <w:bCs/>
          <w:color w:val="000000"/>
          <w:spacing w:val="4"/>
          <w:sz w:val="28"/>
          <w:szCs w:val="28"/>
        </w:rPr>
        <w:t xml:space="preserve"> 2015 г. №</w:t>
      </w:r>
      <w:r w:rsidR="003700BC">
        <w:rPr>
          <w:bCs/>
          <w:color w:val="000000"/>
          <w:spacing w:val="4"/>
          <w:sz w:val="28"/>
          <w:szCs w:val="28"/>
        </w:rPr>
        <w:t>33</w:t>
      </w:r>
      <w:r>
        <w:rPr>
          <w:bCs/>
          <w:color w:val="000000"/>
          <w:spacing w:val="4"/>
          <w:sz w:val="28"/>
          <w:szCs w:val="28"/>
        </w:rPr>
        <w:t xml:space="preserve"> «Об установлении земельного  налога».</w:t>
      </w:r>
    </w:p>
    <w:p w:rsidR="00D05EF5" w:rsidRDefault="00D05EF5" w:rsidP="00D05EF5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12. 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D05EF5" w:rsidRDefault="00D05EF5" w:rsidP="00D05EF5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lastRenderedPageBreak/>
        <w:t xml:space="preserve">13. Настоящее решение опубликовать </w:t>
      </w:r>
      <w:r>
        <w:rPr>
          <w:sz w:val="28"/>
          <w:szCs w:val="28"/>
        </w:rPr>
        <w:t xml:space="preserve">на сайте администрации сельского поселения Нижнебалтачевский 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Татышлинский район Республики Башкортостан и разместить на информационном стенде. 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</w:p>
    <w:p w:rsidR="00D05EF5" w:rsidRDefault="00D05EF5" w:rsidP="00D05EF5">
      <w:pPr>
        <w:shd w:val="clear" w:color="auto" w:fill="FFFFFF"/>
        <w:jc w:val="both"/>
      </w:pPr>
      <w:r>
        <w:rPr>
          <w:color w:val="000000"/>
          <w:spacing w:val="1"/>
          <w:sz w:val="28"/>
          <w:szCs w:val="28"/>
        </w:rPr>
        <w:t>Глава сельского поселения</w:t>
      </w:r>
    </w:p>
    <w:p w:rsidR="00D05EF5" w:rsidRDefault="00D05EF5" w:rsidP="00D05EF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Нижнебалтачевский сельсовет</w:t>
      </w:r>
    </w:p>
    <w:p w:rsidR="00D05EF5" w:rsidRDefault="00D05EF5" w:rsidP="00D05EF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 района</w:t>
      </w:r>
    </w:p>
    <w:p w:rsidR="00D05EF5" w:rsidRDefault="00D05EF5" w:rsidP="00D05EF5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Татышлинский район</w:t>
      </w:r>
    </w:p>
    <w:p w:rsidR="00D05EF5" w:rsidRDefault="00D05EF5" w:rsidP="00D05EF5">
      <w:pPr>
        <w:shd w:val="clear" w:color="auto" w:fill="FFFFFF"/>
        <w:jc w:val="both"/>
        <w:rPr>
          <w:color w:val="000000"/>
          <w:szCs w:val="28"/>
        </w:rPr>
      </w:pPr>
      <w:r>
        <w:rPr>
          <w:sz w:val="28"/>
        </w:rPr>
        <w:t>Республики Башкортостан:                                             Э.Б. Рахимзянов</w:t>
      </w:r>
    </w:p>
    <w:p w:rsidR="00D05EF5" w:rsidRDefault="00D05EF5" w:rsidP="00D05EF5">
      <w:pPr>
        <w:shd w:val="clear" w:color="auto" w:fill="FFFFFF"/>
        <w:ind w:firstLine="709"/>
        <w:jc w:val="both"/>
        <w:rPr>
          <w:color w:val="000000"/>
          <w:spacing w:val="-2"/>
          <w:szCs w:val="28"/>
        </w:rPr>
      </w:pPr>
    </w:p>
    <w:p w:rsidR="00D05EF5" w:rsidRDefault="00D05EF5" w:rsidP="00D05EF5">
      <w:pPr>
        <w:jc w:val="both"/>
      </w:pPr>
      <w:r>
        <w:t xml:space="preserve"> </w:t>
      </w:r>
    </w:p>
    <w:p w:rsidR="00D05EF5" w:rsidRDefault="00D05EF5" w:rsidP="00D05E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317C4" w:rsidRDefault="004317C4"/>
    <w:p w:rsidR="004317C4" w:rsidRPr="004317C4" w:rsidRDefault="004317C4" w:rsidP="004317C4"/>
    <w:p w:rsidR="004317C4" w:rsidRDefault="004317C4" w:rsidP="004317C4"/>
    <w:p w:rsidR="00842367" w:rsidRDefault="00842367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p w:rsidR="004317C4" w:rsidRDefault="004317C4" w:rsidP="004317C4">
      <w:pPr>
        <w:tabs>
          <w:tab w:val="left" w:pos="3420"/>
        </w:tabs>
      </w:pPr>
    </w:p>
    <w:sectPr w:rsidR="004317C4" w:rsidSect="0084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188CB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EF5"/>
    <w:rsid w:val="0002171D"/>
    <w:rsid w:val="000849FB"/>
    <w:rsid w:val="003700BC"/>
    <w:rsid w:val="003B7DA2"/>
    <w:rsid w:val="004317C4"/>
    <w:rsid w:val="00622D8B"/>
    <w:rsid w:val="006E6786"/>
    <w:rsid w:val="00842367"/>
    <w:rsid w:val="00876C79"/>
    <w:rsid w:val="00B33D4D"/>
    <w:rsid w:val="00D05EF5"/>
    <w:rsid w:val="00F1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EF5"/>
    <w:pPr>
      <w:keepNext/>
      <w:widowControl w:val="0"/>
      <w:shd w:val="clear" w:color="auto" w:fill="FFFFFF"/>
      <w:autoSpaceDE w:val="0"/>
      <w:autoSpaceDN w:val="0"/>
      <w:adjustRightInd w:val="0"/>
      <w:ind w:left="3226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EF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D05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93AB5817A3D38466FB859F5F80C428616841F53E26FB629B6B55E330A1FC4865B4AEBBC1783FD071ZAJ" TargetMode="External"/><Relationship Id="rId5" Type="http://schemas.openxmlformats.org/officeDocument/2006/relationships/hyperlink" Target="consultantplus://offline/ref=2993AB5817A3D38466FB859F5F80C428616B49FE372AFB629B6B55E330A1FC4865B4AEBBC27C73Z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Нижнебалтачевский с/с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cp:lastPrinted>2017-11-28T07:38:00Z</cp:lastPrinted>
  <dcterms:created xsi:type="dcterms:W3CDTF">2017-12-05T08:08:00Z</dcterms:created>
  <dcterms:modified xsi:type="dcterms:W3CDTF">2017-12-05T08:08:00Z</dcterms:modified>
</cp:coreProperties>
</file>